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614BC" w14:textId="77777777" w:rsidR="0002240F" w:rsidRDefault="0002240F" w:rsidP="0002240F">
      <w:pPr>
        <w:pStyle w:val="ARCATTitle"/>
        <w:jc w:val="center"/>
        <w:outlineLvl w:val="0"/>
        <w:rPr>
          <w:sz w:val="20"/>
          <w:szCs w:val="20"/>
          <w:lang w:val="en-US"/>
        </w:rPr>
      </w:pPr>
    </w:p>
    <w:p w14:paraId="636531C4" w14:textId="1E0098E4" w:rsidR="0002240F" w:rsidRDefault="0002240F" w:rsidP="0002240F">
      <w:pPr>
        <w:pStyle w:val="ARCATTitle"/>
        <w:jc w:val="center"/>
        <w:outlineLvl w:val="0"/>
        <w:rPr>
          <w:sz w:val="20"/>
          <w:szCs w:val="20"/>
          <w:lang w:val="en-US"/>
        </w:rPr>
      </w:pPr>
      <w:r>
        <w:rPr>
          <w:sz w:val="20"/>
          <w:szCs w:val="20"/>
          <w:lang w:val="en-US"/>
        </w:rPr>
        <w:t>SECTION 02870</w:t>
      </w:r>
    </w:p>
    <w:p w14:paraId="3C3327E9" w14:textId="77777777" w:rsidR="0002240F" w:rsidRDefault="0002240F" w:rsidP="0002240F">
      <w:pPr>
        <w:pStyle w:val="ARCATNormal"/>
        <w:rPr>
          <w:sz w:val="20"/>
          <w:szCs w:val="20"/>
          <w:lang w:val="en-US"/>
        </w:rPr>
      </w:pPr>
    </w:p>
    <w:p w14:paraId="32E26117" w14:textId="568622B9" w:rsidR="0002240F" w:rsidRDefault="0002240F" w:rsidP="0002240F">
      <w:pPr>
        <w:pStyle w:val="ARCATTitle"/>
        <w:jc w:val="center"/>
        <w:outlineLvl w:val="0"/>
        <w:rPr>
          <w:sz w:val="20"/>
          <w:szCs w:val="20"/>
          <w:lang w:val="en-US"/>
        </w:rPr>
      </w:pPr>
      <w:r>
        <w:rPr>
          <w:sz w:val="20"/>
          <w:szCs w:val="20"/>
          <w:lang w:val="en-US"/>
        </w:rPr>
        <w:t>SITE FURNISHINGS</w:t>
      </w:r>
    </w:p>
    <w:p w14:paraId="31B38D77" w14:textId="77777777" w:rsidR="0002240F" w:rsidRDefault="0002240F" w:rsidP="0002240F">
      <w:pPr>
        <w:pStyle w:val="ARCATnote"/>
        <w:rPr>
          <w:color w:val="FF0000"/>
          <w:lang w:val="en-US"/>
        </w:rPr>
      </w:pPr>
      <w:r>
        <w:rPr>
          <w:color w:val="FF0000"/>
          <w:lang w:val="en-US"/>
        </w:rPr>
        <w:t>** NOTE TO SPECIFIER **  Kenneth Lynch &amp; Sons; wrought iron benches.</w:t>
      </w:r>
      <w:r>
        <w:rPr>
          <w:color w:val="FF0000"/>
          <w:lang w:val="en-US"/>
        </w:rPr>
        <w:br/>
        <w:t xml:space="preserve"> .</w:t>
      </w:r>
      <w:r>
        <w:rPr>
          <w:color w:val="FF0000"/>
          <w:lang w:val="en-US"/>
        </w:rPr>
        <w:br/>
        <w:t xml:space="preserve"> This section is based on the products of Kenneth Lynch &amp; Sons, which is located at:</w:t>
      </w:r>
    </w:p>
    <w:p w14:paraId="5046ED77" w14:textId="77777777" w:rsidR="0002240F" w:rsidRDefault="0002240F" w:rsidP="0002240F">
      <w:pPr>
        <w:pStyle w:val="ARCATnote"/>
        <w:rPr>
          <w:color w:val="FF0000"/>
          <w:lang w:val="en-US"/>
        </w:rPr>
      </w:pPr>
      <w:r>
        <w:rPr>
          <w:color w:val="FF0000"/>
          <w:lang w:val="en-US"/>
        </w:rPr>
        <w:t>114 Willenbrock Road</w:t>
      </w:r>
      <w:r>
        <w:rPr>
          <w:color w:val="FF0000"/>
          <w:lang w:val="en-US"/>
        </w:rPr>
        <w:br/>
        <w:t xml:space="preserve">  Oxford, CT 06748</w:t>
      </w:r>
      <w:r>
        <w:rPr>
          <w:color w:val="FF0000"/>
          <w:lang w:val="en-US"/>
        </w:rPr>
        <w:br/>
        <w:t xml:space="preserve">  Tel: (203) 264-2831</w:t>
      </w:r>
      <w:r>
        <w:rPr>
          <w:color w:val="FF0000"/>
          <w:lang w:val="en-US"/>
        </w:rPr>
        <w:br/>
        <w:t xml:space="preserve">  Fax: (203) 264-2833</w:t>
      </w:r>
      <w:r>
        <w:rPr>
          <w:color w:val="FF0000"/>
          <w:lang w:val="en-US"/>
        </w:rPr>
        <w:br/>
        <w:t xml:space="preserve">  Email: </w:t>
      </w:r>
      <w:hyperlink r:id="rId7" w:history="1">
        <w:r>
          <w:rPr>
            <w:color w:val="802020"/>
            <w:u w:val="single"/>
            <w:lang w:val="en-US"/>
          </w:rPr>
          <w:t>maria@klynchandsons.com</w:t>
        </w:r>
      </w:hyperlink>
      <w:r>
        <w:rPr>
          <w:color w:val="FF0000"/>
          <w:lang w:val="en-US"/>
        </w:rPr>
        <w:br/>
        <w:t xml:space="preserve">  Web: http:// </w:t>
      </w:r>
      <w:hyperlink r:id="rId8" w:history="1">
        <w:r>
          <w:rPr>
            <w:color w:val="802020"/>
            <w:u w:val="single"/>
            <w:lang w:val="en-US"/>
          </w:rPr>
          <w:t>www.klynchandsons.com.</w:t>
        </w:r>
      </w:hyperlink>
      <w:r>
        <w:rPr>
          <w:color w:val="FF0000"/>
          <w:lang w:val="en-US"/>
        </w:rPr>
        <w:br/>
        <w:t xml:space="preserve">  </w:t>
      </w:r>
      <w:r>
        <w:rPr>
          <w:color w:val="FF0000"/>
          <w:lang w:val="en-US"/>
        </w:rPr>
        <w:br/>
        <w:t xml:space="preserve">[ </w:t>
      </w:r>
      <w:hyperlink r:id="rId9" w:history="1">
        <w:r>
          <w:rPr>
            <w:color w:val="802020"/>
            <w:u w:val="single"/>
            <w:lang w:val="en-US"/>
          </w:rPr>
          <w:t>Click Here</w:t>
        </w:r>
      </w:hyperlink>
      <w:r>
        <w:rPr>
          <w:color w:val="FF0000"/>
          <w:lang w:val="en-US"/>
        </w:rPr>
        <w:t xml:space="preserve"> ] for additional information.</w:t>
      </w:r>
    </w:p>
    <w:p w14:paraId="4C10C2E6" w14:textId="77777777" w:rsidR="0002240F" w:rsidRDefault="0002240F" w:rsidP="0002240F">
      <w:pPr>
        <w:pStyle w:val="ARCATnote"/>
        <w:rPr>
          <w:color w:val="FF0000"/>
          <w:lang w:val="en-US"/>
        </w:rPr>
      </w:pPr>
      <w:r>
        <w:rPr>
          <w:color w:val="FF0000"/>
          <w:lang w:val="en-US"/>
        </w:rPr>
        <w:t>Kenneth Lynch &amp; Sons is located in Oxford, CT. We are an industry leader in providing site furnishings including statuary and fountains in cast stone, lead and bronze, weathervanes, sundials, park benches and topiary.</w:t>
      </w:r>
    </w:p>
    <w:p w14:paraId="3A11D523" w14:textId="77777777" w:rsidR="0002240F" w:rsidRDefault="0002240F" w:rsidP="0002240F">
      <w:pPr>
        <w:pStyle w:val="ARCATnote"/>
        <w:rPr>
          <w:color w:val="FF0000"/>
          <w:lang w:val="en-US"/>
        </w:rPr>
      </w:pPr>
      <w:r>
        <w:rPr>
          <w:color w:val="FF0000"/>
          <w:lang w:val="en-US"/>
        </w:rPr>
        <w:t xml:space="preserve">Statuary:   Kenneth Lynch &amp; Sons produces thousands of ornamental products from Cast Stone, Lead and Bronze, such as Garden Statuary.   </w:t>
      </w:r>
      <w:r>
        <w:rPr>
          <w:color w:val="FF0000"/>
          <w:lang w:val="en-US"/>
        </w:rPr>
        <w:br/>
        <w:t xml:space="preserve"> Animal Statuary:</w:t>
      </w:r>
      <w:r>
        <w:rPr>
          <w:color w:val="FF0000"/>
          <w:lang w:val="en-US"/>
        </w:rPr>
        <w:tab/>
        <w:t xml:space="preserve"> Our lead products are made of 99.5 percent pure lead. Where necessary they are reinforced with brass, bronze or stainless steel to give them the strength that lead does not have.</w:t>
      </w:r>
      <w:r>
        <w:rPr>
          <w:color w:val="FF0000"/>
          <w:lang w:val="en-US"/>
        </w:rPr>
        <w:br/>
        <w:t xml:space="preserve"> All "Stone" products are actually "Cast Stone" which is a concrete product.   </w:t>
      </w:r>
      <w:r>
        <w:rPr>
          <w:color w:val="FF0000"/>
          <w:lang w:val="en-US"/>
        </w:rPr>
        <w:br/>
        <w:t xml:space="preserve"> Topiary:   Made with a stainless steel frame and vinyl coated wire with stainless steel wire and hog rings for fasteners. The stainless steel is then painted green. </w:t>
      </w:r>
      <w:r>
        <w:rPr>
          <w:color w:val="FF0000"/>
          <w:lang w:val="en-US"/>
        </w:rPr>
        <w:br/>
        <w:t xml:space="preserve"> Fountains &amp; shells, bird baths, raintrees, borders, cisterns and rosettes, planters, urns and finials, pedestals, oriental pieces, masks &amp; plaques, </w:t>
      </w:r>
      <w:r>
        <w:rPr>
          <w:color w:val="FF0000"/>
          <w:lang w:val="en-US"/>
        </w:rPr>
        <w:br/>
        <w:t xml:space="preserve"> Sundials and Directional Markers:</w:t>
      </w:r>
      <w:r>
        <w:rPr>
          <w:color w:val="FF0000"/>
          <w:lang w:val="en-US"/>
        </w:rPr>
        <w:tab/>
        <w:t xml:space="preserve"> Made of bronze, lead, cast stone or iron, are meant to be ornaments. Within the limits of practicality we try to make our larger sundials reasonably accurate.   </w:t>
      </w:r>
      <w:r>
        <w:rPr>
          <w:color w:val="FF0000"/>
          <w:lang w:val="en-US"/>
        </w:rPr>
        <w:br/>
        <w:t xml:space="preserve"> Weathervanes:   Constructed of non-ferrous materials - copper, bronze, aluminum, &amp; stainless steel. </w:t>
      </w:r>
      <w:r>
        <w:rPr>
          <w:color w:val="FF0000"/>
          <w:lang w:val="en-US"/>
        </w:rPr>
        <w:br/>
        <w:t xml:space="preserve"> Benches:   Wooden bench seats are made of Ipe (Tabebuia) wood. The Ipe is naturally antifungal, very dense and very hard. Iron castings are of break resistant Ductile Iron. Wrought Iron benches are hand crafted. Cast Stone benches are made in rubber or fiberglass molds.</w:t>
      </w:r>
    </w:p>
    <w:p w14:paraId="592A628D" w14:textId="77777777" w:rsidR="0002240F" w:rsidRDefault="0002240F" w:rsidP="0002240F">
      <w:pPr>
        <w:pStyle w:val="ARCATPart"/>
        <w:numPr>
          <w:ilvl w:val="0"/>
          <w:numId w:val="1"/>
        </w:numPr>
        <w:spacing w:before="200"/>
        <w:ind w:left="576" w:hanging="576"/>
        <w:rPr>
          <w:sz w:val="20"/>
          <w:szCs w:val="20"/>
          <w:lang w:val="en-US"/>
        </w:rPr>
      </w:pPr>
      <w:r>
        <w:rPr>
          <w:sz w:val="20"/>
          <w:szCs w:val="20"/>
          <w:lang w:val="en-US"/>
        </w:rPr>
        <w:t xml:space="preserve">  GENERAL</w:t>
      </w:r>
    </w:p>
    <w:p w14:paraId="4A1395F6" w14:textId="77777777" w:rsidR="0002240F" w:rsidRDefault="0002240F" w:rsidP="0002240F">
      <w:pPr>
        <w:pStyle w:val="ARCATArticle"/>
        <w:numPr>
          <w:ilvl w:val="1"/>
          <w:numId w:val="1"/>
        </w:numPr>
        <w:spacing w:before="200"/>
        <w:ind w:left="576" w:hanging="576"/>
        <w:rPr>
          <w:sz w:val="20"/>
          <w:szCs w:val="20"/>
          <w:lang w:val="en-US"/>
        </w:rPr>
      </w:pPr>
      <w:r>
        <w:rPr>
          <w:sz w:val="20"/>
          <w:szCs w:val="20"/>
          <w:lang w:val="en-US"/>
        </w:rPr>
        <w:tab/>
        <w:t>SECTION INCLUDES</w:t>
      </w:r>
    </w:p>
    <w:p w14:paraId="6C6CD6EE" w14:textId="77777777" w:rsidR="0002240F" w:rsidRDefault="0002240F" w:rsidP="0002240F">
      <w:pPr>
        <w:pStyle w:val="ARCATnote"/>
        <w:rPr>
          <w:color w:val="FF0000"/>
          <w:lang w:val="en-US"/>
        </w:rPr>
      </w:pPr>
      <w:r>
        <w:rPr>
          <w:color w:val="FF0000"/>
          <w:lang w:val="en-US"/>
        </w:rPr>
        <w:t>** NOTE TO SPECIFIER **  Delete items below not required for project.</w:t>
      </w:r>
    </w:p>
    <w:p w14:paraId="267E5D20" w14:textId="77777777" w:rsidR="0002240F" w:rsidRDefault="0002240F" w:rsidP="0002240F">
      <w:pPr>
        <w:pStyle w:val="ARCATParagraph"/>
        <w:numPr>
          <w:ilvl w:val="2"/>
          <w:numId w:val="1"/>
        </w:numPr>
        <w:spacing w:before="200"/>
        <w:ind w:left="1152" w:hanging="576"/>
        <w:rPr>
          <w:sz w:val="20"/>
          <w:szCs w:val="20"/>
          <w:lang w:val="en-US"/>
        </w:rPr>
      </w:pPr>
      <w:r>
        <w:rPr>
          <w:sz w:val="20"/>
          <w:szCs w:val="20"/>
          <w:lang w:val="en-US"/>
        </w:rPr>
        <w:tab/>
        <w:t>Outdoor cast iron benches and site amenities.</w:t>
      </w:r>
    </w:p>
    <w:p w14:paraId="74D7690E" w14:textId="77777777" w:rsidR="0002240F" w:rsidRDefault="0002240F" w:rsidP="0002240F">
      <w:pPr>
        <w:pStyle w:val="ARCATArticle"/>
        <w:numPr>
          <w:ilvl w:val="1"/>
          <w:numId w:val="1"/>
        </w:numPr>
        <w:spacing w:before="200"/>
        <w:ind w:left="576" w:hanging="576"/>
        <w:rPr>
          <w:sz w:val="20"/>
          <w:szCs w:val="20"/>
          <w:lang w:val="en-US"/>
        </w:rPr>
      </w:pPr>
      <w:r>
        <w:rPr>
          <w:sz w:val="20"/>
          <w:szCs w:val="20"/>
          <w:lang w:val="en-US"/>
        </w:rPr>
        <w:tab/>
        <w:t>RELATED SECTIONS</w:t>
      </w:r>
    </w:p>
    <w:p w14:paraId="06E64197" w14:textId="77777777" w:rsidR="0002240F" w:rsidRDefault="0002240F" w:rsidP="0002240F">
      <w:pPr>
        <w:pStyle w:val="ARCATnote"/>
        <w:rPr>
          <w:color w:val="FF0000"/>
          <w:lang w:val="en-US"/>
        </w:rPr>
      </w:pPr>
      <w:r>
        <w:rPr>
          <w:color w:val="FF0000"/>
          <w:lang w:val="en-US"/>
        </w:rPr>
        <w:t>** NOTE TO SPECIFIER **  Delete any sections below not relevant to this project; add others as required.</w:t>
      </w:r>
    </w:p>
    <w:p w14:paraId="4A6EE8F0" w14:textId="77777777" w:rsidR="0002240F" w:rsidRDefault="0002240F" w:rsidP="0002240F">
      <w:pPr>
        <w:pStyle w:val="ARCATParagraph"/>
        <w:numPr>
          <w:ilvl w:val="2"/>
          <w:numId w:val="1"/>
        </w:numPr>
        <w:spacing w:before="200"/>
        <w:ind w:left="1152" w:hanging="576"/>
        <w:rPr>
          <w:sz w:val="20"/>
          <w:szCs w:val="20"/>
          <w:lang w:val="en-US"/>
        </w:rPr>
      </w:pPr>
      <w:r>
        <w:rPr>
          <w:sz w:val="20"/>
          <w:szCs w:val="20"/>
          <w:lang w:val="en-US"/>
        </w:rPr>
        <w:tab/>
        <w:t xml:space="preserve">Section 02885 </w:t>
      </w:r>
      <w:proofErr w:type="gramStart"/>
      <w:r>
        <w:rPr>
          <w:sz w:val="20"/>
          <w:szCs w:val="20"/>
          <w:lang w:val="en-US"/>
        </w:rPr>
        <w:t>-  Outdoor</w:t>
      </w:r>
      <w:proofErr w:type="gramEnd"/>
      <w:r>
        <w:rPr>
          <w:sz w:val="20"/>
          <w:szCs w:val="20"/>
          <w:lang w:val="en-US"/>
        </w:rPr>
        <w:t xml:space="preserve"> Sculpture and Ornamental Work:  Related furniture.</w:t>
      </w:r>
    </w:p>
    <w:p w14:paraId="1BEB2A0A" w14:textId="77777777" w:rsidR="0002240F" w:rsidRDefault="0002240F" w:rsidP="0002240F">
      <w:pPr>
        <w:pStyle w:val="ARCATArticle"/>
        <w:numPr>
          <w:ilvl w:val="1"/>
          <w:numId w:val="1"/>
        </w:numPr>
        <w:spacing w:before="200"/>
        <w:ind w:left="576" w:hanging="576"/>
        <w:rPr>
          <w:sz w:val="20"/>
          <w:szCs w:val="20"/>
          <w:lang w:val="en-US"/>
        </w:rPr>
      </w:pPr>
      <w:r>
        <w:rPr>
          <w:sz w:val="20"/>
          <w:szCs w:val="20"/>
          <w:lang w:val="en-US"/>
        </w:rPr>
        <w:tab/>
        <w:t>REFERENCES</w:t>
      </w:r>
    </w:p>
    <w:p w14:paraId="27B875DC" w14:textId="77777777" w:rsidR="0002240F" w:rsidRDefault="0002240F" w:rsidP="0002240F">
      <w:pPr>
        <w:pStyle w:val="ARCATnote"/>
        <w:rPr>
          <w:color w:val="FF0000"/>
          <w:lang w:val="en-US"/>
        </w:rPr>
      </w:pPr>
      <w:r>
        <w:rPr>
          <w:color w:val="FF0000"/>
          <w:lang w:val="en-US"/>
        </w:rPr>
        <w:t>** NOTE TO SPECIFIER **  Delete references from the list below that are not actually required by the text of the edited section.</w:t>
      </w:r>
    </w:p>
    <w:p w14:paraId="6A8E438C" w14:textId="77777777" w:rsidR="0002240F" w:rsidRDefault="0002240F" w:rsidP="0002240F">
      <w:pPr>
        <w:pStyle w:val="ARCATParagraph"/>
        <w:numPr>
          <w:ilvl w:val="2"/>
          <w:numId w:val="1"/>
        </w:numPr>
        <w:spacing w:before="200"/>
        <w:ind w:left="1152" w:hanging="576"/>
        <w:rPr>
          <w:sz w:val="20"/>
          <w:szCs w:val="20"/>
          <w:lang w:val="en-US"/>
        </w:rPr>
      </w:pPr>
      <w:r>
        <w:rPr>
          <w:sz w:val="20"/>
          <w:szCs w:val="20"/>
          <w:lang w:val="en-US"/>
        </w:rPr>
        <w:tab/>
        <w:t>ASTM A 536 - Standard Specification for Ductile Iron Castings.</w:t>
      </w:r>
    </w:p>
    <w:p w14:paraId="6EC24EC3" w14:textId="77777777" w:rsidR="0002240F" w:rsidRDefault="0002240F" w:rsidP="0002240F">
      <w:pPr>
        <w:pStyle w:val="ARCATParagraph"/>
        <w:numPr>
          <w:ilvl w:val="2"/>
          <w:numId w:val="1"/>
        </w:numPr>
        <w:spacing w:before="200"/>
        <w:ind w:left="1152" w:hanging="576"/>
        <w:rPr>
          <w:sz w:val="20"/>
          <w:szCs w:val="20"/>
          <w:lang w:val="en-US"/>
        </w:rPr>
      </w:pPr>
      <w:r>
        <w:rPr>
          <w:sz w:val="20"/>
          <w:szCs w:val="20"/>
          <w:lang w:val="en-US"/>
        </w:rPr>
        <w:tab/>
        <w:t>ASTM D 662 - Standard Specification for Polyolefin-Based Plastic Lumber Decking Boards.</w:t>
      </w:r>
    </w:p>
    <w:p w14:paraId="2F54872D" w14:textId="77777777" w:rsidR="0002240F" w:rsidRDefault="0002240F" w:rsidP="0002240F">
      <w:pPr>
        <w:pStyle w:val="ARCATArticle"/>
        <w:numPr>
          <w:ilvl w:val="1"/>
          <w:numId w:val="1"/>
        </w:numPr>
        <w:spacing w:before="200"/>
        <w:ind w:left="576" w:hanging="576"/>
        <w:rPr>
          <w:sz w:val="20"/>
          <w:szCs w:val="20"/>
          <w:lang w:val="en-US"/>
        </w:rPr>
      </w:pPr>
      <w:r>
        <w:rPr>
          <w:sz w:val="20"/>
          <w:szCs w:val="20"/>
          <w:lang w:val="en-US"/>
        </w:rPr>
        <w:tab/>
        <w:t>SUBMITTALS</w:t>
      </w:r>
    </w:p>
    <w:p w14:paraId="58D29865" w14:textId="77777777" w:rsidR="0002240F" w:rsidRDefault="0002240F" w:rsidP="0002240F">
      <w:pPr>
        <w:pStyle w:val="ARCATParagraph"/>
        <w:numPr>
          <w:ilvl w:val="2"/>
          <w:numId w:val="1"/>
        </w:numPr>
        <w:spacing w:before="200"/>
        <w:ind w:left="1152" w:hanging="576"/>
        <w:rPr>
          <w:sz w:val="20"/>
          <w:szCs w:val="20"/>
          <w:lang w:val="en-US"/>
        </w:rPr>
      </w:pPr>
      <w:r>
        <w:rPr>
          <w:sz w:val="20"/>
          <w:szCs w:val="20"/>
          <w:lang w:val="en-US"/>
        </w:rPr>
        <w:tab/>
        <w:t>Submit under provisions of Section 01300.</w:t>
      </w:r>
    </w:p>
    <w:p w14:paraId="222D4CBC" w14:textId="77777777" w:rsidR="0002240F" w:rsidRDefault="0002240F" w:rsidP="0002240F">
      <w:pPr>
        <w:pStyle w:val="ARCATParagraph"/>
        <w:numPr>
          <w:ilvl w:val="2"/>
          <w:numId w:val="1"/>
        </w:numPr>
        <w:spacing w:before="200"/>
        <w:ind w:left="1152" w:hanging="576"/>
        <w:rPr>
          <w:sz w:val="20"/>
          <w:szCs w:val="20"/>
          <w:lang w:val="en-US"/>
        </w:rPr>
      </w:pPr>
      <w:r>
        <w:rPr>
          <w:sz w:val="20"/>
          <w:szCs w:val="20"/>
          <w:lang w:val="en-US"/>
        </w:rPr>
        <w:tab/>
        <w:t>Product Data:  Manufacturer's data sheets on each product to be used, including:</w:t>
      </w:r>
    </w:p>
    <w:p w14:paraId="3EE58D4E" w14:textId="77777777" w:rsidR="0002240F" w:rsidRDefault="0002240F" w:rsidP="0002240F">
      <w:pPr>
        <w:pStyle w:val="ARCATSubPara"/>
        <w:numPr>
          <w:ilvl w:val="3"/>
          <w:numId w:val="1"/>
        </w:numPr>
        <w:ind w:left="1728" w:hanging="576"/>
        <w:rPr>
          <w:sz w:val="20"/>
          <w:szCs w:val="20"/>
          <w:lang w:val="en-US"/>
        </w:rPr>
      </w:pPr>
      <w:r>
        <w:rPr>
          <w:sz w:val="20"/>
          <w:szCs w:val="20"/>
          <w:lang w:val="en-US"/>
        </w:rPr>
        <w:tab/>
        <w:t>Storage and handling requirements and recommendations.</w:t>
      </w:r>
    </w:p>
    <w:p w14:paraId="076ACE58" w14:textId="77777777" w:rsidR="0002240F" w:rsidRDefault="0002240F" w:rsidP="0002240F">
      <w:pPr>
        <w:pStyle w:val="ARCATSubPara"/>
        <w:numPr>
          <w:ilvl w:val="3"/>
          <w:numId w:val="1"/>
        </w:numPr>
        <w:ind w:left="1728" w:hanging="576"/>
        <w:rPr>
          <w:sz w:val="20"/>
          <w:szCs w:val="20"/>
          <w:lang w:val="en-US"/>
        </w:rPr>
      </w:pPr>
      <w:r>
        <w:rPr>
          <w:sz w:val="20"/>
          <w:szCs w:val="20"/>
          <w:lang w:val="en-US"/>
        </w:rPr>
        <w:tab/>
        <w:t>Installation methods.</w:t>
      </w:r>
    </w:p>
    <w:p w14:paraId="277AB3C0" w14:textId="77777777" w:rsidR="0002240F" w:rsidRDefault="0002240F" w:rsidP="0002240F">
      <w:pPr>
        <w:pStyle w:val="ARCATParagraph"/>
        <w:numPr>
          <w:ilvl w:val="2"/>
          <w:numId w:val="1"/>
        </w:numPr>
        <w:spacing w:before="200"/>
        <w:ind w:left="1152" w:hanging="576"/>
        <w:rPr>
          <w:sz w:val="20"/>
          <w:szCs w:val="20"/>
          <w:lang w:val="en-US"/>
        </w:rPr>
      </w:pPr>
      <w:r>
        <w:rPr>
          <w:sz w:val="20"/>
          <w:szCs w:val="20"/>
          <w:lang w:val="en-US"/>
        </w:rPr>
        <w:tab/>
        <w:t>Shop Drawings: Submit shop and assembly drawings.</w:t>
      </w:r>
    </w:p>
    <w:p w14:paraId="294EA5EB" w14:textId="77777777" w:rsidR="0002240F" w:rsidRDefault="0002240F" w:rsidP="0002240F">
      <w:pPr>
        <w:pStyle w:val="ARCATnote"/>
        <w:rPr>
          <w:color w:val="FF0000"/>
          <w:lang w:val="en-US"/>
        </w:rPr>
      </w:pPr>
      <w:r>
        <w:rPr>
          <w:lang w:val="en-US"/>
        </w:rPr>
        <w:tab/>
      </w:r>
      <w:r>
        <w:rPr>
          <w:color w:val="FF0000"/>
          <w:lang w:val="en-US"/>
        </w:rPr>
        <w:t>** NOTE TO SPECIFIER **  Delete selection samples if colors have already been selected.</w:t>
      </w:r>
    </w:p>
    <w:p w14:paraId="493FE1B1" w14:textId="77777777" w:rsidR="0002240F" w:rsidRPr="00CD60A2" w:rsidRDefault="0002240F" w:rsidP="0002240F">
      <w:pPr>
        <w:pStyle w:val="ARCATParagraph"/>
        <w:numPr>
          <w:ilvl w:val="2"/>
          <w:numId w:val="1"/>
        </w:numPr>
        <w:spacing w:before="200"/>
        <w:ind w:left="1152" w:hanging="576"/>
        <w:rPr>
          <w:sz w:val="20"/>
          <w:szCs w:val="20"/>
          <w:lang w:val="en-US"/>
        </w:rPr>
      </w:pPr>
      <w:r>
        <w:rPr>
          <w:sz w:val="20"/>
          <w:szCs w:val="20"/>
          <w:lang w:val="en-US"/>
        </w:rPr>
        <w:tab/>
        <w:t>Selection Samples:  For each finish product specified, two color chips representing manufacturer's available colors. See section 2.4 A</w:t>
      </w:r>
    </w:p>
    <w:p w14:paraId="32C21B6B" w14:textId="77777777" w:rsidR="0002240F" w:rsidRDefault="0002240F" w:rsidP="0002240F">
      <w:pPr>
        <w:pStyle w:val="ARCATnote"/>
        <w:rPr>
          <w:color w:val="FF0000"/>
          <w:lang w:val="en-US"/>
        </w:rPr>
      </w:pPr>
      <w:r>
        <w:rPr>
          <w:color w:val="FF0000"/>
          <w:lang w:val="en-US"/>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5BA2A2B9" w14:textId="77777777" w:rsidR="0002240F" w:rsidRDefault="0002240F" w:rsidP="0002240F">
      <w:pPr>
        <w:pStyle w:val="ARCATSubPara"/>
        <w:rPr>
          <w:sz w:val="20"/>
          <w:szCs w:val="20"/>
          <w:lang w:val="en-US"/>
        </w:rPr>
      </w:pPr>
    </w:p>
    <w:p w14:paraId="09497EA8" w14:textId="77777777" w:rsidR="0002240F" w:rsidRDefault="0002240F" w:rsidP="0002240F">
      <w:pPr>
        <w:pStyle w:val="ARCATArticle"/>
        <w:numPr>
          <w:ilvl w:val="1"/>
          <w:numId w:val="1"/>
        </w:numPr>
        <w:spacing w:before="200"/>
        <w:ind w:left="576" w:hanging="576"/>
        <w:rPr>
          <w:sz w:val="20"/>
          <w:szCs w:val="20"/>
          <w:lang w:val="en-US"/>
        </w:rPr>
      </w:pPr>
      <w:r>
        <w:rPr>
          <w:sz w:val="20"/>
          <w:szCs w:val="20"/>
          <w:lang w:val="en-US"/>
        </w:rPr>
        <w:tab/>
        <w:t>DELIVERY, STORAGE, AND HANDLING</w:t>
      </w:r>
    </w:p>
    <w:p w14:paraId="638CB8A3" w14:textId="77777777" w:rsidR="0002240F" w:rsidRDefault="0002240F" w:rsidP="0002240F">
      <w:pPr>
        <w:pStyle w:val="ARCATParagraph"/>
        <w:numPr>
          <w:ilvl w:val="2"/>
          <w:numId w:val="1"/>
        </w:numPr>
        <w:spacing w:before="200"/>
        <w:ind w:left="1152" w:hanging="576"/>
        <w:rPr>
          <w:sz w:val="20"/>
          <w:szCs w:val="20"/>
          <w:lang w:val="en-US"/>
        </w:rPr>
      </w:pPr>
      <w:r>
        <w:rPr>
          <w:sz w:val="20"/>
          <w:szCs w:val="20"/>
          <w:lang w:val="en-US"/>
        </w:rPr>
        <w:tab/>
        <w:t>Store products in manufacturer's unopened packaging until ready for installation.</w:t>
      </w:r>
    </w:p>
    <w:p w14:paraId="28943B9A" w14:textId="77777777" w:rsidR="0002240F" w:rsidRDefault="0002240F" w:rsidP="0002240F">
      <w:pPr>
        <w:pStyle w:val="ARCATParagraph"/>
        <w:numPr>
          <w:ilvl w:val="2"/>
          <w:numId w:val="1"/>
        </w:numPr>
        <w:spacing w:before="200"/>
        <w:ind w:left="1152" w:hanging="576"/>
        <w:rPr>
          <w:sz w:val="20"/>
          <w:szCs w:val="20"/>
          <w:lang w:val="en-US"/>
        </w:rPr>
      </w:pPr>
      <w:r>
        <w:rPr>
          <w:sz w:val="20"/>
          <w:szCs w:val="20"/>
          <w:lang w:val="en-US"/>
        </w:rPr>
        <w:tab/>
        <w:t>Store and dispose of solvent-based materials, and materials used with solvent-based materials, in accordance with requirements of local authorities having jurisdiction</w:t>
      </w:r>
    </w:p>
    <w:p w14:paraId="59BF5C7C" w14:textId="77777777" w:rsidR="0002240F" w:rsidRDefault="0002240F" w:rsidP="0002240F">
      <w:pPr>
        <w:pStyle w:val="ARCATArticle"/>
        <w:numPr>
          <w:ilvl w:val="1"/>
          <w:numId w:val="1"/>
        </w:numPr>
        <w:spacing w:before="200"/>
        <w:ind w:left="576" w:hanging="576"/>
        <w:rPr>
          <w:sz w:val="20"/>
          <w:szCs w:val="20"/>
          <w:lang w:val="en-US"/>
        </w:rPr>
      </w:pPr>
      <w:r>
        <w:rPr>
          <w:sz w:val="20"/>
          <w:szCs w:val="20"/>
          <w:lang w:val="en-US"/>
        </w:rPr>
        <w:tab/>
        <w:t>PROJECT CONDITIONS</w:t>
      </w:r>
    </w:p>
    <w:p w14:paraId="1D4BDD36" w14:textId="77777777" w:rsidR="0002240F" w:rsidRDefault="0002240F" w:rsidP="0002240F">
      <w:pPr>
        <w:pStyle w:val="ARCATParagraph"/>
        <w:numPr>
          <w:ilvl w:val="2"/>
          <w:numId w:val="1"/>
        </w:numPr>
        <w:spacing w:before="200"/>
        <w:ind w:left="1152" w:hanging="576"/>
        <w:rPr>
          <w:sz w:val="20"/>
          <w:szCs w:val="20"/>
          <w:lang w:val="en-US"/>
        </w:rPr>
      </w:pPr>
      <w:r>
        <w:rPr>
          <w:sz w:val="20"/>
          <w:szCs w:val="20"/>
          <w:lang w:val="en-US"/>
        </w:rPr>
        <w:tab/>
        <w:t>Maintain environmental conditions (temperature, humidity, and ventilation) within limits recommended by manufacturer for optimum results.  Do not install products under environmental conditions outside manufacturer's absolute limits.</w:t>
      </w:r>
    </w:p>
    <w:p w14:paraId="02722422" w14:textId="77777777" w:rsidR="0002240F" w:rsidRDefault="0002240F" w:rsidP="0002240F">
      <w:pPr>
        <w:pStyle w:val="ARCATParagraph"/>
        <w:spacing w:before="200"/>
        <w:ind w:left="576"/>
        <w:rPr>
          <w:sz w:val="20"/>
          <w:szCs w:val="20"/>
          <w:lang w:val="en-US"/>
        </w:rPr>
      </w:pPr>
    </w:p>
    <w:p w14:paraId="6FE0D2B6" w14:textId="77777777" w:rsidR="0002240F" w:rsidRDefault="0002240F" w:rsidP="0002240F">
      <w:pPr>
        <w:pStyle w:val="ARCATPart"/>
        <w:numPr>
          <w:ilvl w:val="0"/>
          <w:numId w:val="1"/>
        </w:numPr>
        <w:spacing w:before="200"/>
        <w:ind w:left="576" w:hanging="576"/>
        <w:rPr>
          <w:sz w:val="20"/>
          <w:szCs w:val="20"/>
          <w:lang w:val="en-US"/>
        </w:rPr>
      </w:pPr>
      <w:r>
        <w:rPr>
          <w:sz w:val="20"/>
          <w:szCs w:val="20"/>
          <w:lang w:val="en-US"/>
        </w:rPr>
        <w:t xml:space="preserve">  PRODUCTS</w:t>
      </w:r>
    </w:p>
    <w:p w14:paraId="1F009053" w14:textId="77777777" w:rsidR="0002240F" w:rsidRDefault="0002240F" w:rsidP="0002240F">
      <w:pPr>
        <w:pStyle w:val="ARCATArticle"/>
        <w:numPr>
          <w:ilvl w:val="1"/>
          <w:numId w:val="1"/>
        </w:numPr>
        <w:spacing w:before="200"/>
        <w:ind w:left="576" w:hanging="576"/>
        <w:rPr>
          <w:sz w:val="20"/>
          <w:szCs w:val="20"/>
          <w:lang w:val="en-US"/>
        </w:rPr>
      </w:pPr>
      <w:r>
        <w:rPr>
          <w:sz w:val="20"/>
          <w:szCs w:val="20"/>
          <w:lang w:val="en-US"/>
        </w:rPr>
        <w:tab/>
        <w:t>MANUFACTURERS</w:t>
      </w:r>
    </w:p>
    <w:p w14:paraId="73AD8276" w14:textId="77777777" w:rsidR="0002240F" w:rsidRDefault="0002240F" w:rsidP="0002240F">
      <w:pPr>
        <w:pStyle w:val="ARCATParagraph"/>
        <w:numPr>
          <w:ilvl w:val="2"/>
          <w:numId w:val="1"/>
        </w:numPr>
        <w:spacing w:before="200"/>
        <w:ind w:left="1152" w:hanging="576"/>
        <w:rPr>
          <w:sz w:val="20"/>
          <w:szCs w:val="20"/>
          <w:lang w:val="en-US"/>
        </w:rPr>
      </w:pPr>
      <w:r>
        <w:rPr>
          <w:sz w:val="20"/>
          <w:szCs w:val="20"/>
          <w:lang w:val="en-US"/>
        </w:rPr>
        <w:tab/>
        <w:t xml:space="preserve">Acceptable Manufacturer: Kenneth Lynch &amp; Sons, which is located at: 114 Willenbrock Rd.  ; Oxford, CT </w:t>
      </w:r>
      <w:r>
        <w:rPr>
          <w:sz w:val="20"/>
          <w:szCs w:val="20"/>
          <w:lang w:val="en-US"/>
        </w:rPr>
        <w:lastRenderedPageBreak/>
        <w:t xml:space="preserve">06478; Tel: 203-264-2831; Email: </w:t>
      </w:r>
      <w:hyperlink r:id="rId10" w:history="1">
        <w:r w:rsidRPr="00900571">
          <w:rPr>
            <w:rStyle w:val="Hyperlink"/>
            <w:sz w:val="20"/>
            <w:szCs w:val="20"/>
          </w:rPr>
          <w:t xml:space="preserve"> info@klynchandsons.com</w:t>
        </w:r>
      </w:hyperlink>
      <w:r>
        <w:rPr>
          <w:sz w:val="20"/>
          <w:szCs w:val="20"/>
          <w:lang w:val="en-US"/>
        </w:rPr>
        <w:t xml:space="preserve">; Web: </w:t>
      </w:r>
      <w:hyperlink r:id="rId11" w:history="1">
        <w:r>
          <w:rPr>
            <w:color w:val="802020"/>
            <w:sz w:val="20"/>
            <w:szCs w:val="20"/>
            <w:u w:val="single"/>
            <w:lang w:val="en-US"/>
          </w:rPr>
          <w:t>www.klynchandsons.com</w:t>
        </w:r>
      </w:hyperlink>
      <w:r>
        <w:rPr>
          <w:sz w:val="20"/>
          <w:szCs w:val="20"/>
          <w:lang w:val="en-US"/>
        </w:rPr>
        <w:t xml:space="preserve"> </w:t>
      </w:r>
    </w:p>
    <w:p w14:paraId="6272DF8D" w14:textId="77777777" w:rsidR="0002240F" w:rsidRDefault="0002240F" w:rsidP="0002240F">
      <w:pPr>
        <w:pStyle w:val="ARCATnote"/>
        <w:rPr>
          <w:color w:val="FF0000"/>
          <w:lang w:val="en-US"/>
        </w:rPr>
      </w:pPr>
      <w:r>
        <w:rPr>
          <w:color w:val="FF0000"/>
          <w:lang w:val="en-US"/>
        </w:rPr>
        <w:t>** NOTE TO SPECIFIER **  Delete one of the following two paragraphs; coordinate with requirements of Division 1 section on product options and substitutions.</w:t>
      </w:r>
    </w:p>
    <w:p w14:paraId="6BF719A2" w14:textId="77777777" w:rsidR="0002240F" w:rsidRDefault="0002240F" w:rsidP="0002240F">
      <w:pPr>
        <w:pStyle w:val="ARCATParagraph"/>
        <w:numPr>
          <w:ilvl w:val="2"/>
          <w:numId w:val="1"/>
        </w:numPr>
        <w:spacing w:before="200"/>
        <w:ind w:left="1152" w:hanging="576"/>
        <w:rPr>
          <w:sz w:val="20"/>
          <w:szCs w:val="20"/>
          <w:lang w:val="en-US"/>
        </w:rPr>
      </w:pPr>
      <w:r>
        <w:rPr>
          <w:sz w:val="20"/>
          <w:szCs w:val="20"/>
          <w:lang w:val="en-US"/>
        </w:rPr>
        <w:tab/>
        <w:t>Substitutions:  Not permitted.</w:t>
      </w:r>
    </w:p>
    <w:p w14:paraId="019F4DE6" w14:textId="77777777" w:rsidR="0002240F" w:rsidRDefault="0002240F" w:rsidP="0002240F">
      <w:pPr>
        <w:pStyle w:val="ARCATParagraph"/>
        <w:numPr>
          <w:ilvl w:val="2"/>
          <w:numId w:val="1"/>
        </w:numPr>
        <w:spacing w:before="200"/>
        <w:ind w:left="1152" w:hanging="576"/>
        <w:rPr>
          <w:sz w:val="20"/>
          <w:szCs w:val="20"/>
          <w:lang w:val="en-US"/>
        </w:rPr>
      </w:pPr>
      <w:r>
        <w:rPr>
          <w:sz w:val="20"/>
          <w:szCs w:val="20"/>
          <w:lang w:val="en-US"/>
        </w:rPr>
        <w:tab/>
        <w:t>Requests for substitutions will be considered in accordance with provisions of Section 01600.</w:t>
      </w:r>
    </w:p>
    <w:p w14:paraId="577C0F59" w14:textId="77777777" w:rsidR="0002240F" w:rsidRDefault="0002240F" w:rsidP="0002240F">
      <w:pPr>
        <w:pStyle w:val="ARCATArticle"/>
        <w:numPr>
          <w:ilvl w:val="1"/>
          <w:numId w:val="1"/>
        </w:numPr>
        <w:spacing w:before="200"/>
        <w:ind w:left="576" w:hanging="576"/>
        <w:rPr>
          <w:sz w:val="20"/>
          <w:szCs w:val="20"/>
          <w:lang w:val="en-US"/>
        </w:rPr>
      </w:pPr>
      <w:r>
        <w:rPr>
          <w:sz w:val="20"/>
          <w:szCs w:val="20"/>
          <w:lang w:val="en-US"/>
        </w:rPr>
        <w:tab/>
        <w:t>PRODUCT</w:t>
      </w:r>
    </w:p>
    <w:p w14:paraId="4D65BC46" w14:textId="77777777" w:rsidR="0002240F" w:rsidRDefault="0002240F" w:rsidP="0002240F">
      <w:pPr>
        <w:pStyle w:val="ARCATnote"/>
        <w:rPr>
          <w:color w:val="FF0000"/>
          <w:lang w:val="en-US"/>
        </w:rPr>
      </w:pPr>
      <w:r>
        <w:rPr>
          <w:color w:val="FF0000"/>
          <w:lang w:val="en-US"/>
        </w:rPr>
        <w:t>** NOTE TO SPECIFIER **  Delete products not required.</w:t>
      </w:r>
    </w:p>
    <w:p w14:paraId="52F4A0CC" w14:textId="77777777" w:rsidR="0002240F" w:rsidRDefault="0002240F" w:rsidP="0002240F">
      <w:pPr>
        <w:pStyle w:val="ARCATParagraph"/>
        <w:spacing w:before="200"/>
        <w:rPr>
          <w:sz w:val="20"/>
          <w:szCs w:val="20"/>
          <w:lang w:val="en-US"/>
        </w:rPr>
      </w:pPr>
    </w:p>
    <w:p w14:paraId="0DC98402" w14:textId="77777777" w:rsidR="0002240F" w:rsidRDefault="0002240F" w:rsidP="0002240F">
      <w:pPr>
        <w:pStyle w:val="ARCATnote"/>
        <w:rPr>
          <w:color w:val="FF0000"/>
          <w:lang w:val="en-US"/>
        </w:rPr>
      </w:pPr>
      <w:r>
        <w:rPr>
          <w:color w:val="FF0000"/>
          <w:lang w:val="en-US"/>
        </w:rPr>
        <w:t>** NOTE TO SPECIFIER **  Delete model not required.</w:t>
      </w:r>
    </w:p>
    <w:p w14:paraId="06DA08A9" w14:textId="77777777" w:rsidR="0002240F" w:rsidRDefault="0002240F" w:rsidP="0002240F">
      <w:pPr>
        <w:pStyle w:val="ARCATParagraph"/>
        <w:numPr>
          <w:ilvl w:val="2"/>
          <w:numId w:val="1"/>
        </w:numPr>
        <w:spacing w:before="200"/>
        <w:ind w:left="1152" w:hanging="576"/>
        <w:rPr>
          <w:sz w:val="20"/>
          <w:szCs w:val="20"/>
          <w:lang w:val="en-US"/>
        </w:rPr>
      </w:pPr>
      <w:r>
        <w:rPr>
          <w:sz w:val="20"/>
          <w:szCs w:val="20"/>
          <w:lang w:val="en-US"/>
        </w:rPr>
        <w:tab/>
        <w:t>1939 New York World's Fair Bench:</w:t>
      </w:r>
    </w:p>
    <w:p w14:paraId="758AFD41" w14:textId="77777777" w:rsidR="0002240F" w:rsidRDefault="0002240F" w:rsidP="0002240F">
      <w:pPr>
        <w:pStyle w:val="ARCATnote"/>
        <w:rPr>
          <w:color w:val="FF0000"/>
          <w:lang w:val="en-US"/>
        </w:rPr>
      </w:pPr>
      <w:r>
        <w:rPr>
          <w:color w:val="FF0000"/>
          <w:lang w:val="en-US"/>
        </w:rPr>
        <w:t>** NOTE TO SPECIFIER **  Delete model not required.</w:t>
      </w:r>
    </w:p>
    <w:p w14:paraId="702299DA" w14:textId="77777777" w:rsidR="0002240F" w:rsidRDefault="0002240F" w:rsidP="0002240F">
      <w:pPr>
        <w:pStyle w:val="ARCATSubPara"/>
        <w:numPr>
          <w:ilvl w:val="3"/>
          <w:numId w:val="1"/>
        </w:numPr>
        <w:ind w:left="1728" w:hanging="576"/>
        <w:rPr>
          <w:sz w:val="20"/>
          <w:szCs w:val="20"/>
          <w:lang w:val="en-US"/>
        </w:rPr>
      </w:pPr>
      <w:r>
        <w:rPr>
          <w:sz w:val="20"/>
          <w:szCs w:val="20"/>
          <w:lang w:val="en-US"/>
        </w:rPr>
        <w:tab/>
        <w:t>Model 6737.</w:t>
      </w:r>
    </w:p>
    <w:p w14:paraId="7A75281E" w14:textId="77777777" w:rsidR="0002240F" w:rsidRDefault="0002240F" w:rsidP="0002240F">
      <w:pPr>
        <w:pStyle w:val="ARCATSubPara"/>
        <w:numPr>
          <w:ilvl w:val="3"/>
          <w:numId w:val="1"/>
        </w:numPr>
        <w:ind w:left="1728" w:hanging="576"/>
        <w:rPr>
          <w:sz w:val="20"/>
          <w:szCs w:val="20"/>
          <w:lang w:val="en-US"/>
        </w:rPr>
      </w:pPr>
      <w:r>
        <w:rPr>
          <w:sz w:val="20"/>
          <w:szCs w:val="20"/>
          <w:lang w:val="en-US"/>
        </w:rPr>
        <w:tab/>
        <w:t>Model 6737A (Flower Insert).</w:t>
      </w:r>
    </w:p>
    <w:p w14:paraId="7B9104B3" w14:textId="77777777" w:rsidR="0002240F" w:rsidRDefault="0002240F" w:rsidP="0002240F">
      <w:pPr>
        <w:pStyle w:val="ARCATSubPara"/>
        <w:numPr>
          <w:ilvl w:val="3"/>
          <w:numId w:val="1"/>
        </w:numPr>
        <w:ind w:left="1728" w:hanging="576"/>
        <w:rPr>
          <w:sz w:val="20"/>
          <w:szCs w:val="20"/>
          <w:lang w:val="en-US"/>
        </w:rPr>
      </w:pPr>
      <w:r>
        <w:rPr>
          <w:sz w:val="20"/>
          <w:szCs w:val="20"/>
          <w:lang w:val="en-US"/>
        </w:rPr>
        <w:tab/>
        <w:t>Model 6737B (Scroll Insert).</w:t>
      </w:r>
    </w:p>
    <w:p w14:paraId="728CF5BB" w14:textId="1B6DB7E3" w:rsidR="0002240F" w:rsidRPr="0002240F" w:rsidRDefault="0002240F" w:rsidP="0002240F">
      <w:pPr>
        <w:pStyle w:val="ARCATSubPara"/>
        <w:numPr>
          <w:ilvl w:val="3"/>
          <w:numId w:val="1"/>
        </w:numPr>
        <w:ind w:left="1728" w:hanging="576"/>
        <w:rPr>
          <w:sz w:val="20"/>
          <w:szCs w:val="20"/>
          <w:lang w:val="en-US"/>
        </w:rPr>
      </w:pPr>
      <w:r>
        <w:rPr>
          <w:sz w:val="20"/>
          <w:szCs w:val="20"/>
          <w:lang w:val="en-US"/>
        </w:rPr>
        <w:tab/>
        <w:t>Model 6737C (Armless).</w:t>
      </w:r>
    </w:p>
    <w:p w14:paraId="24BBF262" w14:textId="77777777" w:rsidR="0002240F" w:rsidRDefault="0002240F" w:rsidP="0002240F">
      <w:pPr>
        <w:pStyle w:val="ARCATSubPara"/>
        <w:numPr>
          <w:ilvl w:val="3"/>
          <w:numId w:val="1"/>
        </w:numPr>
        <w:ind w:left="1728" w:hanging="576"/>
        <w:rPr>
          <w:sz w:val="20"/>
          <w:szCs w:val="20"/>
          <w:lang w:val="en-US"/>
        </w:rPr>
      </w:pPr>
      <w:r>
        <w:rPr>
          <w:sz w:val="20"/>
          <w:szCs w:val="20"/>
          <w:lang w:val="en-US"/>
        </w:rPr>
        <w:tab/>
        <w:t>Model 6737E (Single Pedestal Leg-Armless).</w:t>
      </w:r>
    </w:p>
    <w:p w14:paraId="2EAD2A62" w14:textId="77777777" w:rsidR="0002240F" w:rsidRDefault="0002240F" w:rsidP="0002240F">
      <w:pPr>
        <w:pStyle w:val="ARCATnote"/>
        <w:rPr>
          <w:color w:val="FF0000"/>
          <w:lang w:val="en-US"/>
        </w:rPr>
      </w:pPr>
      <w:r>
        <w:rPr>
          <w:color w:val="FF0000"/>
          <w:lang w:val="en-US"/>
        </w:rPr>
        <w:t>** NOTE TO SPECIFIER **  Delete length not required.</w:t>
      </w:r>
    </w:p>
    <w:p w14:paraId="443FC2E6" w14:textId="77777777" w:rsidR="0002240F" w:rsidRDefault="0002240F" w:rsidP="0002240F">
      <w:pPr>
        <w:pStyle w:val="ARCATSubPara"/>
        <w:numPr>
          <w:ilvl w:val="3"/>
          <w:numId w:val="1"/>
        </w:numPr>
        <w:ind w:left="1728" w:hanging="576"/>
        <w:rPr>
          <w:sz w:val="20"/>
          <w:szCs w:val="20"/>
          <w:lang w:val="en-US"/>
        </w:rPr>
      </w:pPr>
      <w:r>
        <w:rPr>
          <w:sz w:val="20"/>
          <w:szCs w:val="20"/>
          <w:lang w:val="en-US"/>
        </w:rPr>
        <w:tab/>
      </w:r>
      <w:proofErr w:type="gramStart"/>
      <w:r>
        <w:rPr>
          <w:sz w:val="20"/>
          <w:szCs w:val="20"/>
          <w:lang w:val="en-US"/>
        </w:rPr>
        <w:t>4 foot</w:t>
      </w:r>
      <w:proofErr w:type="gramEnd"/>
      <w:r>
        <w:rPr>
          <w:sz w:val="20"/>
          <w:szCs w:val="20"/>
          <w:lang w:val="en-US"/>
        </w:rPr>
        <w:t xml:space="preserve"> (1220 mm) length.</w:t>
      </w:r>
    </w:p>
    <w:p w14:paraId="5D24CE77" w14:textId="77777777" w:rsidR="0002240F" w:rsidRDefault="0002240F" w:rsidP="0002240F">
      <w:pPr>
        <w:pStyle w:val="ARCATSubPara"/>
        <w:numPr>
          <w:ilvl w:val="3"/>
          <w:numId w:val="1"/>
        </w:numPr>
        <w:ind w:left="1728" w:hanging="576"/>
        <w:rPr>
          <w:sz w:val="20"/>
          <w:szCs w:val="20"/>
          <w:lang w:val="en-US"/>
        </w:rPr>
      </w:pPr>
      <w:r>
        <w:rPr>
          <w:sz w:val="20"/>
          <w:szCs w:val="20"/>
          <w:lang w:val="en-US"/>
        </w:rPr>
        <w:tab/>
      </w:r>
      <w:proofErr w:type="gramStart"/>
      <w:r>
        <w:rPr>
          <w:sz w:val="20"/>
          <w:szCs w:val="20"/>
          <w:lang w:val="en-US"/>
        </w:rPr>
        <w:t>5 foot</w:t>
      </w:r>
      <w:proofErr w:type="gramEnd"/>
      <w:r>
        <w:rPr>
          <w:sz w:val="20"/>
          <w:szCs w:val="20"/>
          <w:lang w:val="en-US"/>
        </w:rPr>
        <w:t xml:space="preserve"> (1520 mm) length.</w:t>
      </w:r>
    </w:p>
    <w:p w14:paraId="68118E0F" w14:textId="77777777" w:rsidR="0002240F" w:rsidRDefault="0002240F" w:rsidP="0002240F">
      <w:pPr>
        <w:pStyle w:val="ARCATSubPara"/>
        <w:numPr>
          <w:ilvl w:val="3"/>
          <w:numId w:val="1"/>
        </w:numPr>
        <w:ind w:left="1728" w:hanging="576"/>
        <w:rPr>
          <w:sz w:val="20"/>
          <w:szCs w:val="20"/>
          <w:lang w:val="en-US"/>
        </w:rPr>
      </w:pPr>
      <w:r>
        <w:rPr>
          <w:sz w:val="20"/>
          <w:szCs w:val="20"/>
          <w:lang w:val="en-US"/>
        </w:rPr>
        <w:tab/>
      </w:r>
      <w:proofErr w:type="gramStart"/>
      <w:r>
        <w:rPr>
          <w:sz w:val="20"/>
          <w:szCs w:val="20"/>
          <w:lang w:val="en-US"/>
        </w:rPr>
        <w:t>6 foot</w:t>
      </w:r>
      <w:proofErr w:type="gramEnd"/>
      <w:r>
        <w:rPr>
          <w:sz w:val="20"/>
          <w:szCs w:val="20"/>
          <w:lang w:val="en-US"/>
        </w:rPr>
        <w:t xml:space="preserve"> (1830 mm) length.</w:t>
      </w:r>
    </w:p>
    <w:p w14:paraId="0483C5B2" w14:textId="77777777" w:rsidR="0002240F" w:rsidRDefault="0002240F" w:rsidP="0002240F">
      <w:pPr>
        <w:pStyle w:val="ARCATSubPara"/>
        <w:numPr>
          <w:ilvl w:val="3"/>
          <w:numId w:val="1"/>
        </w:numPr>
        <w:ind w:left="1728" w:hanging="576"/>
        <w:rPr>
          <w:sz w:val="20"/>
          <w:szCs w:val="20"/>
          <w:lang w:val="en-US"/>
        </w:rPr>
      </w:pPr>
      <w:r>
        <w:rPr>
          <w:sz w:val="20"/>
          <w:szCs w:val="20"/>
          <w:lang w:val="en-US"/>
        </w:rPr>
        <w:tab/>
      </w:r>
      <w:proofErr w:type="gramStart"/>
      <w:r>
        <w:rPr>
          <w:sz w:val="20"/>
          <w:szCs w:val="20"/>
          <w:lang w:val="en-US"/>
        </w:rPr>
        <w:t>8 foot</w:t>
      </w:r>
      <w:proofErr w:type="gramEnd"/>
      <w:r>
        <w:rPr>
          <w:sz w:val="20"/>
          <w:szCs w:val="20"/>
          <w:lang w:val="en-US"/>
        </w:rPr>
        <w:t xml:space="preserve"> (2440 mm) length.</w:t>
      </w:r>
    </w:p>
    <w:p w14:paraId="4E43F4E3" w14:textId="77777777" w:rsidR="0002240F" w:rsidRDefault="0002240F" w:rsidP="0002240F">
      <w:pPr>
        <w:pStyle w:val="ARCATParagraph"/>
        <w:numPr>
          <w:ilvl w:val="2"/>
          <w:numId w:val="1"/>
        </w:numPr>
        <w:spacing w:before="200"/>
        <w:ind w:left="1152" w:hanging="576"/>
        <w:rPr>
          <w:sz w:val="20"/>
          <w:szCs w:val="20"/>
          <w:lang w:val="en-US"/>
        </w:rPr>
      </w:pPr>
      <w:r>
        <w:rPr>
          <w:sz w:val="20"/>
          <w:szCs w:val="20"/>
          <w:lang w:val="en-US"/>
        </w:rPr>
        <w:tab/>
        <w:t>1939 New York World's Fair Bench, Backless:</w:t>
      </w:r>
    </w:p>
    <w:p w14:paraId="20167D49" w14:textId="77777777" w:rsidR="0002240F" w:rsidRDefault="0002240F" w:rsidP="0002240F">
      <w:pPr>
        <w:pStyle w:val="ARCATnote"/>
        <w:rPr>
          <w:color w:val="FF0000"/>
          <w:lang w:val="en-US"/>
        </w:rPr>
      </w:pPr>
      <w:r>
        <w:rPr>
          <w:color w:val="FF0000"/>
          <w:lang w:val="en-US"/>
        </w:rPr>
        <w:t>** NOTE TO SPECIFIER **  Delete model not required.</w:t>
      </w:r>
    </w:p>
    <w:p w14:paraId="19D124AD" w14:textId="77777777" w:rsidR="0002240F" w:rsidRDefault="0002240F" w:rsidP="0002240F">
      <w:pPr>
        <w:pStyle w:val="ARCATSubPara"/>
        <w:numPr>
          <w:ilvl w:val="3"/>
          <w:numId w:val="1"/>
        </w:numPr>
        <w:ind w:left="1728" w:hanging="576"/>
        <w:rPr>
          <w:sz w:val="20"/>
          <w:szCs w:val="20"/>
          <w:lang w:val="en-US"/>
        </w:rPr>
      </w:pPr>
      <w:r>
        <w:rPr>
          <w:sz w:val="20"/>
          <w:szCs w:val="20"/>
          <w:lang w:val="en-US"/>
        </w:rPr>
        <w:tab/>
        <w:t>Model 6736.</w:t>
      </w:r>
    </w:p>
    <w:p w14:paraId="0778BB72" w14:textId="77777777" w:rsidR="0002240F" w:rsidRDefault="0002240F" w:rsidP="0002240F">
      <w:pPr>
        <w:pStyle w:val="ARCATSubPara"/>
        <w:numPr>
          <w:ilvl w:val="3"/>
          <w:numId w:val="1"/>
        </w:numPr>
        <w:ind w:left="1728" w:hanging="576"/>
        <w:rPr>
          <w:sz w:val="20"/>
          <w:szCs w:val="20"/>
          <w:lang w:val="en-US"/>
        </w:rPr>
      </w:pPr>
      <w:r>
        <w:rPr>
          <w:sz w:val="20"/>
          <w:szCs w:val="20"/>
          <w:lang w:val="en-US"/>
        </w:rPr>
        <w:tab/>
        <w:t>Model 6736C (with armrest).</w:t>
      </w:r>
    </w:p>
    <w:p w14:paraId="3DBBB98A" w14:textId="77777777" w:rsidR="0002240F" w:rsidRDefault="0002240F" w:rsidP="0002240F">
      <w:pPr>
        <w:pStyle w:val="ARCATSubPara"/>
        <w:numPr>
          <w:ilvl w:val="3"/>
          <w:numId w:val="1"/>
        </w:numPr>
        <w:ind w:left="1728" w:hanging="576"/>
        <w:rPr>
          <w:sz w:val="20"/>
          <w:szCs w:val="20"/>
          <w:lang w:val="en-US"/>
        </w:rPr>
      </w:pPr>
      <w:r>
        <w:rPr>
          <w:sz w:val="20"/>
          <w:szCs w:val="20"/>
          <w:lang w:val="en-US"/>
        </w:rPr>
        <w:tab/>
        <w:t>Model 6736E (Flat Seat).</w:t>
      </w:r>
    </w:p>
    <w:p w14:paraId="65C9B4A7" w14:textId="77777777" w:rsidR="0002240F" w:rsidRDefault="0002240F" w:rsidP="0002240F">
      <w:pPr>
        <w:pStyle w:val="ARCATSubPara"/>
        <w:numPr>
          <w:ilvl w:val="3"/>
          <w:numId w:val="1"/>
        </w:numPr>
        <w:ind w:left="1728" w:hanging="576"/>
        <w:rPr>
          <w:sz w:val="20"/>
          <w:szCs w:val="20"/>
          <w:lang w:val="en-US"/>
        </w:rPr>
      </w:pPr>
      <w:r>
        <w:rPr>
          <w:sz w:val="20"/>
          <w:szCs w:val="20"/>
          <w:lang w:val="en-US"/>
        </w:rPr>
        <w:tab/>
        <w:t>Model 6736F (Flat seat with armrest).</w:t>
      </w:r>
    </w:p>
    <w:p w14:paraId="06245C7D" w14:textId="77777777" w:rsidR="0002240F" w:rsidRDefault="0002240F" w:rsidP="0002240F">
      <w:pPr>
        <w:pStyle w:val="ARCATnote"/>
        <w:rPr>
          <w:color w:val="FF0000"/>
          <w:lang w:val="en-US"/>
        </w:rPr>
      </w:pPr>
      <w:r>
        <w:rPr>
          <w:color w:val="FF0000"/>
          <w:lang w:val="en-US"/>
        </w:rPr>
        <w:t>** NOTE TO SPECIFIER **  Delete length not required.</w:t>
      </w:r>
    </w:p>
    <w:p w14:paraId="3BFCD784" w14:textId="77777777" w:rsidR="0002240F" w:rsidRDefault="0002240F" w:rsidP="0002240F">
      <w:pPr>
        <w:pStyle w:val="ARCATSubPara"/>
        <w:numPr>
          <w:ilvl w:val="3"/>
          <w:numId w:val="1"/>
        </w:numPr>
        <w:ind w:left="1728" w:hanging="576"/>
        <w:rPr>
          <w:sz w:val="20"/>
          <w:szCs w:val="20"/>
          <w:lang w:val="en-US"/>
        </w:rPr>
      </w:pPr>
      <w:r>
        <w:rPr>
          <w:sz w:val="20"/>
          <w:szCs w:val="20"/>
          <w:lang w:val="en-US"/>
        </w:rPr>
        <w:tab/>
      </w:r>
      <w:proofErr w:type="gramStart"/>
      <w:r>
        <w:rPr>
          <w:sz w:val="20"/>
          <w:szCs w:val="20"/>
          <w:lang w:val="en-US"/>
        </w:rPr>
        <w:t>4 foot</w:t>
      </w:r>
      <w:proofErr w:type="gramEnd"/>
      <w:r>
        <w:rPr>
          <w:sz w:val="20"/>
          <w:szCs w:val="20"/>
          <w:lang w:val="en-US"/>
        </w:rPr>
        <w:t xml:space="preserve"> (1220 mm) length.</w:t>
      </w:r>
    </w:p>
    <w:p w14:paraId="6DE4ADF4" w14:textId="77777777" w:rsidR="0002240F" w:rsidRDefault="0002240F" w:rsidP="0002240F">
      <w:pPr>
        <w:pStyle w:val="ARCATSubPara"/>
        <w:numPr>
          <w:ilvl w:val="3"/>
          <w:numId w:val="1"/>
        </w:numPr>
        <w:ind w:left="1728" w:hanging="576"/>
        <w:rPr>
          <w:sz w:val="20"/>
          <w:szCs w:val="20"/>
          <w:lang w:val="en-US"/>
        </w:rPr>
      </w:pPr>
      <w:r>
        <w:rPr>
          <w:sz w:val="20"/>
          <w:szCs w:val="20"/>
          <w:lang w:val="en-US"/>
        </w:rPr>
        <w:tab/>
      </w:r>
      <w:proofErr w:type="gramStart"/>
      <w:r>
        <w:rPr>
          <w:sz w:val="20"/>
          <w:szCs w:val="20"/>
          <w:lang w:val="en-US"/>
        </w:rPr>
        <w:t>5 foot</w:t>
      </w:r>
      <w:proofErr w:type="gramEnd"/>
      <w:r>
        <w:rPr>
          <w:sz w:val="20"/>
          <w:szCs w:val="20"/>
          <w:lang w:val="en-US"/>
        </w:rPr>
        <w:t xml:space="preserve"> (1520 mm) length.</w:t>
      </w:r>
    </w:p>
    <w:p w14:paraId="78F26305" w14:textId="77777777" w:rsidR="0002240F" w:rsidRDefault="0002240F" w:rsidP="0002240F">
      <w:pPr>
        <w:pStyle w:val="ARCATSubPara"/>
        <w:numPr>
          <w:ilvl w:val="3"/>
          <w:numId w:val="1"/>
        </w:numPr>
        <w:ind w:left="1728" w:hanging="576"/>
        <w:rPr>
          <w:sz w:val="20"/>
          <w:szCs w:val="20"/>
          <w:lang w:val="en-US"/>
        </w:rPr>
      </w:pPr>
      <w:r>
        <w:rPr>
          <w:sz w:val="20"/>
          <w:szCs w:val="20"/>
          <w:lang w:val="en-US"/>
        </w:rPr>
        <w:tab/>
      </w:r>
      <w:proofErr w:type="gramStart"/>
      <w:r>
        <w:rPr>
          <w:sz w:val="20"/>
          <w:szCs w:val="20"/>
          <w:lang w:val="en-US"/>
        </w:rPr>
        <w:t>6 foot</w:t>
      </w:r>
      <w:proofErr w:type="gramEnd"/>
      <w:r>
        <w:rPr>
          <w:sz w:val="20"/>
          <w:szCs w:val="20"/>
          <w:lang w:val="en-US"/>
        </w:rPr>
        <w:t xml:space="preserve"> (1830 mm) length.</w:t>
      </w:r>
    </w:p>
    <w:p w14:paraId="05CDC0EA" w14:textId="77777777" w:rsidR="0002240F" w:rsidRDefault="0002240F" w:rsidP="0002240F">
      <w:pPr>
        <w:pStyle w:val="ARCATSubPara"/>
        <w:numPr>
          <w:ilvl w:val="3"/>
          <w:numId w:val="1"/>
        </w:numPr>
        <w:ind w:left="1728" w:hanging="576"/>
        <w:rPr>
          <w:sz w:val="20"/>
          <w:szCs w:val="20"/>
          <w:lang w:val="en-US"/>
        </w:rPr>
      </w:pPr>
      <w:r>
        <w:rPr>
          <w:sz w:val="20"/>
          <w:szCs w:val="20"/>
          <w:lang w:val="en-US"/>
        </w:rPr>
        <w:tab/>
      </w:r>
      <w:proofErr w:type="gramStart"/>
      <w:r>
        <w:rPr>
          <w:sz w:val="20"/>
          <w:szCs w:val="20"/>
          <w:lang w:val="en-US"/>
        </w:rPr>
        <w:t>8 foot</w:t>
      </w:r>
      <w:proofErr w:type="gramEnd"/>
      <w:r>
        <w:rPr>
          <w:sz w:val="20"/>
          <w:szCs w:val="20"/>
          <w:lang w:val="en-US"/>
        </w:rPr>
        <w:t xml:space="preserve"> (2440 mm) length.</w:t>
      </w:r>
    </w:p>
    <w:p w14:paraId="416E7B7E" w14:textId="77777777" w:rsidR="0002240F" w:rsidRDefault="0002240F" w:rsidP="0002240F">
      <w:pPr>
        <w:pStyle w:val="ARCATParagraph"/>
        <w:numPr>
          <w:ilvl w:val="2"/>
          <w:numId w:val="1"/>
        </w:numPr>
        <w:spacing w:before="200"/>
        <w:ind w:left="1152" w:hanging="576"/>
        <w:rPr>
          <w:sz w:val="20"/>
          <w:szCs w:val="20"/>
          <w:lang w:val="en-US"/>
        </w:rPr>
      </w:pPr>
      <w:r>
        <w:rPr>
          <w:sz w:val="20"/>
          <w:szCs w:val="20"/>
          <w:lang w:val="en-US"/>
        </w:rPr>
        <w:tab/>
        <w:t>Model 6734 - 1939 New York World's Fair Picnic Table:</w:t>
      </w:r>
    </w:p>
    <w:p w14:paraId="46846A3D" w14:textId="77777777" w:rsidR="0002240F" w:rsidRDefault="0002240F" w:rsidP="0002240F">
      <w:pPr>
        <w:pStyle w:val="ARCATnote"/>
        <w:rPr>
          <w:color w:val="FF0000"/>
          <w:lang w:val="en-US"/>
        </w:rPr>
      </w:pPr>
      <w:r>
        <w:rPr>
          <w:color w:val="FF0000"/>
          <w:lang w:val="en-US"/>
        </w:rPr>
        <w:t>** NOTE TO SPECIFIER **  Delete length not required.</w:t>
      </w:r>
    </w:p>
    <w:p w14:paraId="60EC7B5A" w14:textId="77777777" w:rsidR="0002240F" w:rsidRDefault="0002240F" w:rsidP="0002240F">
      <w:pPr>
        <w:pStyle w:val="ARCATSubPara"/>
        <w:numPr>
          <w:ilvl w:val="3"/>
          <w:numId w:val="1"/>
        </w:numPr>
        <w:ind w:left="1728" w:hanging="576"/>
        <w:rPr>
          <w:sz w:val="20"/>
          <w:szCs w:val="20"/>
          <w:lang w:val="en-US"/>
        </w:rPr>
      </w:pPr>
      <w:r>
        <w:rPr>
          <w:sz w:val="20"/>
          <w:szCs w:val="20"/>
          <w:lang w:val="en-US"/>
        </w:rPr>
        <w:tab/>
      </w:r>
      <w:proofErr w:type="gramStart"/>
      <w:r>
        <w:rPr>
          <w:sz w:val="20"/>
          <w:szCs w:val="20"/>
          <w:lang w:val="en-US"/>
        </w:rPr>
        <w:t>7 foot</w:t>
      </w:r>
      <w:proofErr w:type="gramEnd"/>
      <w:r>
        <w:rPr>
          <w:sz w:val="20"/>
          <w:szCs w:val="20"/>
          <w:lang w:val="en-US"/>
        </w:rPr>
        <w:t xml:space="preserve"> (2130 mm) length</w:t>
      </w:r>
    </w:p>
    <w:p w14:paraId="6B4519B0" w14:textId="77777777" w:rsidR="0002240F" w:rsidRDefault="0002240F" w:rsidP="0002240F">
      <w:pPr>
        <w:pStyle w:val="ARCATSubPara"/>
        <w:numPr>
          <w:ilvl w:val="3"/>
          <w:numId w:val="1"/>
        </w:numPr>
        <w:ind w:left="1728" w:hanging="576"/>
        <w:rPr>
          <w:sz w:val="20"/>
          <w:szCs w:val="20"/>
          <w:lang w:val="en-US"/>
        </w:rPr>
      </w:pPr>
      <w:r>
        <w:rPr>
          <w:sz w:val="20"/>
          <w:szCs w:val="20"/>
          <w:lang w:val="en-US"/>
        </w:rPr>
        <w:tab/>
      </w:r>
      <w:proofErr w:type="gramStart"/>
      <w:r>
        <w:rPr>
          <w:sz w:val="20"/>
          <w:szCs w:val="20"/>
          <w:lang w:val="en-US"/>
        </w:rPr>
        <w:t>8 foot</w:t>
      </w:r>
      <w:proofErr w:type="gramEnd"/>
      <w:r>
        <w:rPr>
          <w:sz w:val="20"/>
          <w:szCs w:val="20"/>
          <w:lang w:val="en-US"/>
        </w:rPr>
        <w:t xml:space="preserve"> (2440 mm) length</w:t>
      </w:r>
    </w:p>
    <w:p w14:paraId="54F767A7" w14:textId="77777777" w:rsidR="0002240F" w:rsidRDefault="0002240F" w:rsidP="0002240F">
      <w:pPr>
        <w:pStyle w:val="ARCATParagraph"/>
        <w:numPr>
          <w:ilvl w:val="2"/>
          <w:numId w:val="1"/>
        </w:numPr>
        <w:spacing w:before="200"/>
        <w:ind w:left="1152" w:hanging="576"/>
        <w:rPr>
          <w:sz w:val="20"/>
          <w:szCs w:val="20"/>
          <w:lang w:val="en-US"/>
        </w:rPr>
      </w:pPr>
      <w:r>
        <w:rPr>
          <w:sz w:val="20"/>
          <w:szCs w:val="20"/>
          <w:lang w:val="en-US"/>
        </w:rPr>
        <w:tab/>
        <w:t>Model 6732 - Game Table Set: (6737C armless bench provided each side).</w:t>
      </w:r>
    </w:p>
    <w:p w14:paraId="32504F1B" w14:textId="77777777" w:rsidR="0002240F" w:rsidRDefault="0002240F" w:rsidP="0002240F">
      <w:pPr>
        <w:pStyle w:val="ARCATnote"/>
        <w:rPr>
          <w:color w:val="FF0000"/>
          <w:lang w:val="en-US"/>
        </w:rPr>
      </w:pPr>
      <w:r>
        <w:rPr>
          <w:color w:val="FF0000"/>
          <w:lang w:val="en-US"/>
        </w:rPr>
        <w:t>** NOTE TO SPECIFIER **  Delete length not required.</w:t>
      </w:r>
    </w:p>
    <w:p w14:paraId="4DF785B1" w14:textId="77777777" w:rsidR="0002240F" w:rsidRDefault="0002240F" w:rsidP="0002240F">
      <w:pPr>
        <w:pStyle w:val="ARCATSubPara"/>
        <w:numPr>
          <w:ilvl w:val="3"/>
          <w:numId w:val="1"/>
        </w:numPr>
        <w:ind w:left="1728" w:hanging="576"/>
        <w:rPr>
          <w:sz w:val="20"/>
          <w:szCs w:val="20"/>
          <w:lang w:val="en-US"/>
        </w:rPr>
      </w:pPr>
      <w:r>
        <w:rPr>
          <w:sz w:val="20"/>
          <w:szCs w:val="20"/>
          <w:lang w:val="en-US"/>
        </w:rPr>
        <w:tab/>
      </w:r>
      <w:proofErr w:type="gramStart"/>
      <w:r>
        <w:rPr>
          <w:sz w:val="20"/>
          <w:szCs w:val="20"/>
          <w:lang w:val="en-US"/>
        </w:rPr>
        <w:t>4 foot</w:t>
      </w:r>
      <w:proofErr w:type="gramEnd"/>
      <w:r>
        <w:rPr>
          <w:sz w:val="20"/>
          <w:szCs w:val="20"/>
          <w:lang w:val="en-US"/>
        </w:rPr>
        <w:t xml:space="preserve"> (1220 mm) length.</w:t>
      </w:r>
    </w:p>
    <w:p w14:paraId="2BD0AAB3" w14:textId="77777777" w:rsidR="0002240F" w:rsidRPr="008D6EBC" w:rsidRDefault="0002240F" w:rsidP="0002240F">
      <w:pPr>
        <w:pStyle w:val="ARCATSubPara"/>
        <w:numPr>
          <w:ilvl w:val="3"/>
          <w:numId w:val="1"/>
        </w:numPr>
        <w:ind w:left="1728" w:hanging="576"/>
        <w:rPr>
          <w:sz w:val="20"/>
          <w:szCs w:val="20"/>
          <w:lang w:val="en-US"/>
        </w:rPr>
      </w:pPr>
      <w:r>
        <w:rPr>
          <w:sz w:val="20"/>
          <w:szCs w:val="20"/>
          <w:lang w:val="en-US"/>
        </w:rPr>
        <w:tab/>
      </w:r>
      <w:proofErr w:type="gramStart"/>
      <w:r>
        <w:rPr>
          <w:sz w:val="20"/>
          <w:szCs w:val="20"/>
          <w:lang w:val="en-US"/>
        </w:rPr>
        <w:t>5 foot</w:t>
      </w:r>
      <w:proofErr w:type="gramEnd"/>
      <w:r>
        <w:rPr>
          <w:sz w:val="20"/>
          <w:szCs w:val="20"/>
          <w:lang w:val="en-US"/>
        </w:rPr>
        <w:t xml:space="preserve"> (1520 mm) length.</w:t>
      </w:r>
    </w:p>
    <w:p w14:paraId="7E159156" w14:textId="77777777" w:rsidR="0002240F" w:rsidRDefault="0002240F" w:rsidP="0002240F">
      <w:pPr>
        <w:pStyle w:val="ARCATArticle"/>
        <w:numPr>
          <w:ilvl w:val="1"/>
          <w:numId w:val="1"/>
        </w:numPr>
        <w:spacing w:before="200"/>
        <w:ind w:left="576" w:hanging="576"/>
        <w:rPr>
          <w:sz w:val="20"/>
          <w:szCs w:val="20"/>
          <w:lang w:val="en-US"/>
        </w:rPr>
      </w:pPr>
      <w:r>
        <w:rPr>
          <w:sz w:val="20"/>
          <w:szCs w:val="20"/>
          <w:lang w:val="en-US"/>
        </w:rPr>
        <w:tab/>
        <w:t>COMPONENTS</w:t>
      </w:r>
    </w:p>
    <w:p w14:paraId="1C759C5C" w14:textId="77777777" w:rsidR="0002240F" w:rsidRDefault="0002240F" w:rsidP="0002240F">
      <w:pPr>
        <w:pStyle w:val="ARCATParagraph"/>
        <w:numPr>
          <w:ilvl w:val="2"/>
          <w:numId w:val="1"/>
        </w:numPr>
        <w:spacing w:before="200"/>
        <w:ind w:left="1152" w:hanging="576"/>
        <w:rPr>
          <w:sz w:val="20"/>
          <w:szCs w:val="20"/>
          <w:lang w:val="en-US"/>
        </w:rPr>
      </w:pPr>
      <w:r>
        <w:rPr>
          <w:sz w:val="20"/>
          <w:szCs w:val="20"/>
          <w:lang w:val="en-US"/>
        </w:rPr>
        <w:tab/>
        <w:t xml:space="preserve">Standards: Bench standards shall be of cast ductile iron. The tensile strength shall meet a minimum of 65,000 psi (448 </w:t>
      </w:r>
      <w:proofErr w:type="gramStart"/>
      <w:r>
        <w:rPr>
          <w:sz w:val="20"/>
          <w:szCs w:val="20"/>
          <w:lang w:val="en-US"/>
        </w:rPr>
        <w:t>MPa )</w:t>
      </w:r>
      <w:proofErr w:type="gramEnd"/>
      <w:r>
        <w:rPr>
          <w:sz w:val="20"/>
          <w:szCs w:val="20"/>
          <w:lang w:val="en-US"/>
        </w:rPr>
        <w:t>, in accordance with ASTM A536, Grade 65-45-12.</w:t>
      </w:r>
    </w:p>
    <w:p w14:paraId="66FC42AC" w14:textId="77777777" w:rsidR="0002240F" w:rsidRDefault="0002240F" w:rsidP="0002240F">
      <w:pPr>
        <w:pStyle w:val="ARCATParagraph"/>
        <w:numPr>
          <w:ilvl w:val="2"/>
          <w:numId w:val="1"/>
        </w:numPr>
        <w:spacing w:before="200"/>
        <w:ind w:left="1152" w:hanging="576"/>
        <w:rPr>
          <w:sz w:val="20"/>
          <w:szCs w:val="20"/>
          <w:lang w:val="en-US"/>
        </w:rPr>
      </w:pPr>
      <w:r>
        <w:rPr>
          <w:sz w:val="20"/>
          <w:szCs w:val="20"/>
          <w:lang w:val="en-US"/>
        </w:rPr>
        <w:tab/>
        <w:t xml:space="preserve">X-Bracing: X-bracing, where required, at the back of the bench shall be fabricated from 3/16 inch by 1-1/4 inches (4.75 mm by 31.75 mm) mild steel only and joined at the center with a </w:t>
      </w:r>
      <w:proofErr w:type="gramStart"/>
      <w:r>
        <w:rPr>
          <w:sz w:val="20"/>
          <w:szCs w:val="20"/>
          <w:lang w:val="en-US"/>
        </w:rPr>
        <w:t>5/16 inch</w:t>
      </w:r>
      <w:proofErr w:type="gramEnd"/>
      <w:r>
        <w:rPr>
          <w:sz w:val="20"/>
          <w:szCs w:val="20"/>
          <w:lang w:val="en-US"/>
        </w:rPr>
        <w:t xml:space="preserve"> (8 mm) diameter bolt, nut and two washers.</w:t>
      </w:r>
    </w:p>
    <w:p w14:paraId="7696A4BC" w14:textId="77777777" w:rsidR="0002240F" w:rsidRDefault="0002240F" w:rsidP="0002240F">
      <w:pPr>
        <w:pStyle w:val="ARCATnote"/>
        <w:rPr>
          <w:color w:val="FF0000"/>
          <w:lang w:val="en-US"/>
        </w:rPr>
      </w:pPr>
      <w:r>
        <w:rPr>
          <w:color w:val="FF0000"/>
          <w:lang w:val="en-US"/>
        </w:rPr>
        <w:t>** NOTE TO SPECIFIER **  Delete one of the two following paragraphs based on bench slat required.</w:t>
      </w:r>
    </w:p>
    <w:p w14:paraId="0C3AC1DA" w14:textId="232A04A3" w:rsidR="0002240F" w:rsidRDefault="0002240F" w:rsidP="0002240F">
      <w:pPr>
        <w:pStyle w:val="ARCATParagraph"/>
        <w:numPr>
          <w:ilvl w:val="2"/>
          <w:numId w:val="1"/>
        </w:numPr>
        <w:spacing w:before="200"/>
        <w:ind w:left="1152" w:hanging="576"/>
        <w:rPr>
          <w:sz w:val="20"/>
          <w:szCs w:val="20"/>
          <w:lang w:val="en-US"/>
        </w:rPr>
      </w:pPr>
      <w:r>
        <w:rPr>
          <w:sz w:val="20"/>
          <w:szCs w:val="20"/>
          <w:lang w:val="en-US"/>
        </w:rPr>
        <w:tab/>
        <w:t xml:space="preserve">Bench Slats: Lumber shall be </w:t>
      </w:r>
      <w:proofErr w:type="spellStart"/>
      <w:r>
        <w:rPr>
          <w:sz w:val="20"/>
          <w:szCs w:val="20"/>
          <w:lang w:val="en-US"/>
        </w:rPr>
        <w:t>Cumaru</w:t>
      </w:r>
      <w:proofErr w:type="spellEnd"/>
      <w:r>
        <w:rPr>
          <w:sz w:val="20"/>
          <w:szCs w:val="20"/>
          <w:lang w:val="en-US"/>
        </w:rPr>
        <w:t xml:space="preserve"> (</w:t>
      </w:r>
      <w:proofErr w:type="spellStart"/>
      <w:r>
        <w:rPr>
          <w:sz w:val="20"/>
          <w:szCs w:val="20"/>
          <w:lang w:val="en-US"/>
        </w:rPr>
        <w:t>dipteryx</w:t>
      </w:r>
      <w:proofErr w:type="spellEnd"/>
      <w:r>
        <w:rPr>
          <w:sz w:val="20"/>
          <w:szCs w:val="20"/>
          <w:lang w:val="en-US"/>
        </w:rPr>
        <w:t xml:space="preserve"> odorata)</w:t>
      </w:r>
    </w:p>
    <w:p w14:paraId="452B7DEB" w14:textId="77777777" w:rsidR="0002240F" w:rsidRDefault="0002240F" w:rsidP="0002240F">
      <w:pPr>
        <w:pStyle w:val="ARCATSubPara"/>
        <w:numPr>
          <w:ilvl w:val="3"/>
          <w:numId w:val="1"/>
        </w:numPr>
        <w:ind w:left="1728" w:hanging="576"/>
        <w:rPr>
          <w:sz w:val="20"/>
          <w:szCs w:val="20"/>
          <w:lang w:val="en-US"/>
        </w:rPr>
      </w:pPr>
      <w:r>
        <w:rPr>
          <w:sz w:val="20"/>
          <w:szCs w:val="20"/>
          <w:lang w:val="en-US"/>
        </w:rPr>
        <w:tab/>
        <w:t>Slat shall be of one continuous piece; no joints will be allowed. Lumber shall be without heart center or sap wood and shall be straight grained. Milled surfaces shall be sanded smooth on all four sides and both ends after being worked to the required dimensions. Edges shall be eased to a radius of one-eighth 1/8 inch (3 mm).</w:t>
      </w:r>
    </w:p>
    <w:p w14:paraId="308A8347" w14:textId="77777777" w:rsidR="0002240F" w:rsidRDefault="0002240F" w:rsidP="0002240F">
      <w:pPr>
        <w:pStyle w:val="ARCATSubPara"/>
        <w:numPr>
          <w:ilvl w:val="3"/>
          <w:numId w:val="1"/>
        </w:numPr>
        <w:ind w:left="1728" w:hanging="576"/>
        <w:rPr>
          <w:sz w:val="20"/>
          <w:szCs w:val="20"/>
          <w:lang w:val="en-US"/>
        </w:rPr>
      </w:pPr>
      <w:r>
        <w:rPr>
          <w:sz w:val="20"/>
          <w:szCs w:val="20"/>
          <w:lang w:val="en-US"/>
        </w:rPr>
        <w:tab/>
        <w:t xml:space="preserve">Wood shall be thoroughly seasoned and shall contain </w:t>
      </w:r>
      <w:proofErr w:type="spellStart"/>
      <w:r>
        <w:rPr>
          <w:sz w:val="20"/>
          <w:szCs w:val="20"/>
          <w:lang w:val="en-US"/>
        </w:rPr>
        <w:t>not</w:t>
      </w:r>
      <w:proofErr w:type="spellEnd"/>
      <w:r>
        <w:rPr>
          <w:sz w:val="20"/>
          <w:szCs w:val="20"/>
          <w:lang w:val="en-US"/>
        </w:rPr>
        <w:t xml:space="preserve"> more than fifteen percent to twenty percent </w:t>
      </w:r>
      <w:r>
        <w:rPr>
          <w:sz w:val="20"/>
          <w:szCs w:val="20"/>
          <w:lang w:val="en-US"/>
        </w:rPr>
        <w:lastRenderedPageBreak/>
        <w:t>of moisture by weight. Lumber shall be in sound condition, free from worm holes, knots, longitudinal heart cracks, firm or soft sap wood, fungus and deformation (twisting or cupping). Natural drying checks, to a maximum of 1/8 inch (3 mm) in width, will be acceptable. Dimensional tolerance (measured at 20 percent moisture content) shall be plus or minus .08 inch (2 mm) in both width and thickness.</w:t>
      </w:r>
    </w:p>
    <w:p w14:paraId="4CDB0BA4" w14:textId="77777777" w:rsidR="0002240F" w:rsidRDefault="0002240F" w:rsidP="0002240F">
      <w:pPr>
        <w:pStyle w:val="ARCATSubPara"/>
        <w:numPr>
          <w:ilvl w:val="3"/>
          <w:numId w:val="1"/>
        </w:numPr>
        <w:ind w:left="1728" w:hanging="576"/>
        <w:rPr>
          <w:sz w:val="20"/>
          <w:szCs w:val="20"/>
          <w:lang w:val="en-US"/>
        </w:rPr>
      </w:pPr>
      <w:r>
        <w:rPr>
          <w:sz w:val="20"/>
          <w:szCs w:val="20"/>
          <w:lang w:val="en-US"/>
        </w:rPr>
        <w:tab/>
        <w:t>Slats shall meet or exceed the mechanical properties as defined by U.S. Forest Product Laboratories testing methods (2 inches standard) as follows:</w:t>
      </w:r>
    </w:p>
    <w:p w14:paraId="0A5A6C0C" w14:textId="77777777" w:rsidR="0002240F" w:rsidRDefault="0002240F" w:rsidP="0002240F">
      <w:pPr>
        <w:pStyle w:val="ARCATSubSub1"/>
        <w:numPr>
          <w:ilvl w:val="4"/>
          <w:numId w:val="1"/>
        </w:numPr>
        <w:ind w:left="2304" w:hanging="576"/>
        <w:rPr>
          <w:sz w:val="20"/>
          <w:szCs w:val="20"/>
          <w:lang w:val="en-US"/>
        </w:rPr>
      </w:pPr>
      <w:r>
        <w:rPr>
          <w:sz w:val="20"/>
          <w:szCs w:val="20"/>
          <w:lang w:val="en-US"/>
        </w:rPr>
        <w:tab/>
        <w:t>Bending Strength: 22,560 psi (155 MPa).</w:t>
      </w:r>
    </w:p>
    <w:p w14:paraId="49EFB730" w14:textId="77777777" w:rsidR="0002240F" w:rsidRDefault="0002240F" w:rsidP="0002240F">
      <w:pPr>
        <w:pStyle w:val="ARCATSubSub1"/>
        <w:numPr>
          <w:ilvl w:val="4"/>
          <w:numId w:val="1"/>
        </w:numPr>
        <w:ind w:left="2304" w:hanging="576"/>
        <w:rPr>
          <w:sz w:val="20"/>
          <w:szCs w:val="20"/>
          <w:lang w:val="en-US"/>
        </w:rPr>
      </w:pPr>
      <w:r>
        <w:rPr>
          <w:sz w:val="20"/>
          <w:szCs w:val="20"/>
          <w:lang w:val="en-US"/>
        </w:rPr>
        <w:tab/>
        <w:t>Modulus of Elasticity: 3,140,000 psi (21,650 MPa).</w:t>
      </w:r>
    </w:p>
    <w:p w14:paraId="0C539A70" w14:textId="77777777" w:rsidR="0002240F" w:rsidRDefault="0002240F" w:rsidP="0002240F">
      <w:pPr>
        <w:pStyle w:val="ARCATSubSub1"/>
        <w:numPr>
          <w:ilvl w:val="4"/>
          <w:numId w:val="1"/>
        </w:numPr>
        <w:ind w:left="2304" w:hanging="576"/>
        <w:rPr>
          <w:sz w:val="20"/>
          <w:szCs w:val="20"/>
          <w:lang w:val="en-US"/>
        </w:rPr>
      </w:pPr>
      <w:r>
        <w:rPr>
          <w:sz w:val="20"/>
          <w:szCs w:val="20"/>
          <w:lang w:val="en-US"/>
        </w:rPr>
        <w:tab/>
        <w:t>minimum Crushing Strength: 13,010 psi (90 MPa).</w:t>
      </w:r>
    </w:p>
    <w:p w14:paraId="1F81AA36" w14:textId="77777777" w:rsidR="0002240F" w:rsidRDefault="0002240F" w:rsidP="0002240F">
      <w:pPr>
        <w:pStyle w:val="ARCATnote"/>
        <w:rPr>
          <w:color w:val="FF0000"/>
          <w:lang w:val="en-US"/>
        </w:rPr>
      </w:pPr>
      <w:r>
        <w:rPr>
          <w:color w:val="FF0000"/>
          <w:lang w:val="en-US"/>
        </w:rPr>
        <w:t>** NOTE TO SPECIFIER **  Delete one of the two following paragraphs based on bench slat required.</w:t>
      </w:r>
    </w:p>
    <w:p w14:paraId="4C6B99AE" w14:textId="77777777" w:rsidR="0002240F" w:rsidRDefault="0002240F" w:rsidP="0002240F">
      <w:pPr>
        <w:pStyle w:val="ARCATParagraph"/>
        <w:numPr>
          <w:ilvl w:val="2"/>
          <w:numId w:val="1"/>
        </w:numPr>
        <w:spacing w:before="200"/>
        <w:ind w:left="1152" w:hanging="576"/>
        <w:rPr>
          <w:sz w:val="20"/>
          <w:szCs w:val="20"/>
          <w:lang w:val="en-US"/>
        </w:rPr>
      </w:pPr>
      <w:r>
        <w:rPr>
          <w:sz w:val="20"/>
          <w:szCs w:val="20"/>
          <w:lang w:val="en-US"/>
        </w:rPr>
        <w:tab/>
        <w:t>Bench Slats: Lumber shall be recycled plastic lumber complying with ASTM D 662.</w:t>
      </w:r>
    </w:p>
    <w:p w14:paraId="56F38DAA" w14:textId="77777777" w:rsidR="0002240F" w:rsidRDefault="0002240F" w:rsidP="0002240F">
      <w:pPr>
        <w:pStyle w:val="ARCATParagraph"/>
        <w:numPr>
          <w:ilvl w:val="2"/>
          <w:numId w:val="1"/>
        </w:numPr>
        <w:spacing w:before="200"/>
        <w:ind w:left="1152" w:hanging="576"/>
        <w:rPr>
          <w:sz w:val="20"/>
          <w:szCs w:val="20"/>
          <w:lang w:val="en-US"/>
        </w:rPr>
      </w:pPr>
      <w:r>
        <w:rPr>
          <w:sz w:val="20"/>
          <w:szCs w:val="20"/>
          <w:lang w:val="en-US"/>
        </w:rPr>
        <w:tab/>
        <w:t>Hardware: Bolts, nuts, and washers used to secure slats to standards shall be stainless steel. Anchor bolts used to secure the benches to pavements may be either stainless steel or hot-dipped galvanized steel.</w:t>
      </w:r>
    </w:p>
    <w:p w14:paraId="38104969" w14:textId="77777777" w:rsidR="0002240F" w:rsidRDefault="0002240F" w:rsidP="0002240F">
      <w:pPr>
        <w:pStyle w:val="ARCATArticle"/>
        <w:numPr>
          <w:ilvl w:val="1"/>
          <w:numId w:val="1"/>
        </w:numPr>
        <w:spacing w:before="200"/>
        <w:ind w:left="576" w:hanging="576"/>
        <w:rPr>
          <w:sz w:val="20"/>
          <w:szCs w:val="20"/>
          <w:lang w:val="en-US"/>
        </w:rPr>
      </w:pPr>
      <w:r>
        <w:rPr>
          <w:sz w:val="20"/>
          <w:szCs w:val="20"/>
          <w:lang w:val="en-US"/>
        </w:rPr>
        <w:tab/>
        <w:t>FINISH</w:t>
      </w:r>
    </w:p>
    <w:p w14:paraId="63DD0D58" w14:textId="77777777" w:rsidR="0002240F" w:rsidRDefault="0002240F" w:rsidP="0002240F">
      <w:pPr>
        <w:pStyle w:val="ARCATParagraph"/>
        <w:numPr>
          <w:ilvl w:val="2"/>
          <w:numId w:val="1"/>
        </w:numPr>
        <w:spacing w:before="200"/>
        <w:ind w:left="1152" w:hanging="576"/>
        <w:rPr>
          <w:sz w:val="20"/>
          <w:szCs w:val="20"/>
          <w:lang w:val="en-US"/>
        </w:rPr>
      </w:pPr>
      <w:r>
        <w:rPr>
          <w:sz w:val="20"/>
          <w:szCs w:val="20"/>
          <w:lang w:val="en-US"/>
        </w:rPr>
        <w:tab/>
        <w:t xml:space="preserve">Surfaces of the cast iron bench standards, bars and brace rods shall be powder coated with a polyester thermosetting Powder Coating as manufactured by Tiger </w:t>
      </w:r>
      <w:proofErr w:type="spellStart"/>
      <w:r>
        <w:rPr>
          <w:sz w:val="20"/>
          <w:szCs w:val="20"/>
          <w:lang w:val="en-US"/>
        </w:rPr>
        <w:t>Drylac</w:t>
      </w:r>
      <w:proofErr w:type="spellEnd"/>
      <w:r>
        <w:rPr>
          <w:sz w:val="20"/>
          <w:szCs w:val="20"/>
          <w:lang w:val="en-US"/>
        </w:rPr>
        <w:t xml:space="preserve">, Sherwin Williams, PPG or </w:t>
      </w:r>
      <w:proofErr w:type="spellStart"/>
      <w:r>
        <w:rPr>
          <w:sz w:val="20"/>
          <w:szCs w:val="20"/>
          <w:lang w:val="en-US"/>
        </w:rPr>
        <w:t>Spraylat</w:t>
      </w:r>
      <w:proofErr w:type="spellEnd"/>
      <w:r>
        <w:rPr>
          <w:sz w:val="20"/>
          <w:szCs w:val="20"/>
          <w:lang w:val="en-US"/>
        </w:rPr>
        <w:t>.</w:t>
      </w:r>
    </w:p>
    <w:p w14:paraId="3255DEC2" w14:textId="77777777" w:rsidR="0002240F" w:rsidRDefault="0002240F" w:rsidP="0002240F">
      <w:pPr>
        <w:pStyle w:val="ARCATnote"/>
        <w:rPr>
          <w:color w:val="FF0000"/>
          <w:lang w:val="en-US"/>
        </w:rPr>
      </w:pPr>
      <w:r>
        <w:rPr>
          <w:color w:val="FF0000"/>
          <w:lang w:val="en-US"/>
        </w:rPr>
        <w:t>** NOTE TO SPECIFIER **  Delete color not required.</w:t>
      </w:r>
    </w:p>
    <w:p w14:paraId="234F80A2" w14:textId="77777777" w:rsidR="0002240F" w:rsidRDefault="0002240F" w:rsidP="0002240F">
      <w:pPr>
        <w:pStyle w:val="ARCATSubPara"/>
        <w:numPr>
          <w:ilvl w:val="3"/>
          <w:numId w:val="1"/>
        </w:numPr>
        <w:ind w:left="1728" w:hanging="576"/>
        <w:rPr>
          <w:sz w:val="20"/>
          <w:szCs w:val="20"/>
          <w:lang w:val="en-US"/>
        </w:rPr>
      </w:pPr>
      <w:r>
        <w:rPr>
          <w:sz w:val="20"/>
          <w:szCs w:val="20"/>
          <w:lang w:val="en-US"/>
        </w:rPr>
        <w:tab/>
        <w:t>Color:  Black, PPG,</w:t>
      </w:r>
      <w:r w:rsidRPr="001709E7">
        <w:t xml:space="preserve"> </w:t>
      </w:r>
      <w:r w:rsidRPr="001709E7">
        <w:rPr>
          <w:sz w:val="20"/>
          <w:szCs w:val="20"/>
        </w:rPr>
        <w:t>PCT90111M</w:t>
      </w:r>
    </w:p>
    <w:p w14:paraId="3C069D9E" w14:textId="77777777" w:rsidR="0002240F" w:rsidRDefault="0002240F" w:rsidP="0002240F">
      <w:pPr>
        <w:pStyle w:val="ARCATSubPara"/>
        <w:numPr>
          <w:ilvl w:val="3"/>
          <w:numId w:val="1"/>
        </w:numPr>
        <w:ind w:left="1728" w:hanging="576"/>
        <w:rPr>
          <w:sz w:val="20"/>
          <w:szCs w:val="20"/>
          <w:lang w:val="en-US"/>
        </w:rPr>
      </w:pPr>
      <w:r>
        <w:rPr>
          <w:sz w:val="20"/>
          <w:szCs w:val="20"/>
          <w:lang w:val="en-US"/>
        </w:rPr>
        <w:tab/>
        <w:t xml:space="preserve">Color:  Central Park Green, </w:t>
      </w:r>
      <w:proofErr w:type="spellStart"/>
      <w:r>
        <w:rPr>
          <w:sz w:val="20"/>
          <w:szCs w:val="20"/>
          <w:lang w:val="en-US"/>
        </w:rPr>
        <w:t>Spraylat</w:t>
      </w:r>
      <w:proofErr w:type="spellEnd"/>
      <w:r>
        <w:rPr>
          <w:sz w:val="20"/>
          <w:szCs w:val="20"/>
          <w:lang w:val="en-US"/>
        </w:rPr>
        <w:t xml:space="preserve"> PPL956L-50 light standard green polyester low cure full gloss.</w:t>
      </w:r>
    </w:p>
    <w:p w14:paraId="64D99D46" w14:textId="77777777" w:rsidR="0002240F" w:rsidRDefault="0002240F" w:rsidP="0002240F">
      <w:pPr>
        <w:pStyle w:val="ARCATSubPara"/>
        <w:numPr>
          <w:ilvl w:val="3"/>
          <w:numId w:val="1"/>
        </w:numPr>
        <w:ind w:left="1728" w:hanging="576"/>
        <w:rPr>
          <w:sz w:val="20"/>
          <w:szCs w:val="20"/>
          <w:lang w:val="en-US"/>
        </w:rPr>
      </w:pPr>
      <w:r>
        <w:rPr>
          <w:sz w:val="20"/>
          <w:szCs w:val="20"/>
          <w:lang w:val="en-US"/>
        </w:rPr>
        <w:tab/>
        <w:t>Color:  Black Forest Green, Sherwin Williams RAL 6012 black/green.</w:t>
      </w:r>
    </w:p>
    <w:p w14:paraId="0B736F55" w14:textId="77777777" w:rsidR="0002240F" w:rsidRDefault="0002240F" w:rsidP="0002240F">
      <w:pPr>
        <w:pStyle w:val="ARCATSubPara"/>
        <w:numPr>
          <w:ilvl w:val="3"/>
          <w:numId w:val="1"/>
        </w:numPr>
        <w:ind w:left="1728" w:hanging="576"/>
        <w:rPr>
          <w:sz w:val="20"/>
          <w:szCs w:val="20"/>
          <w:lang w:val="en-US"/>
        </w:rPr>
      </w:pPr>
      <w:r>
        <w:rPr>
          <w:sz w:val="20"/>
          <w:szCs w:val="20"/>
          <w:lang w:val="en-US"/>
        </w:rPr>
        <w:tab/>
        <w:t>Custom Color:</w:t>
      </w:r>
      <w:r>
        <w:rPr>
          <w:sz w:val="20"/>
          <w:szCs w:val="20"/>
          <w:lang w:val="en-US"/>
        </w:rPr>
        <w:tab/>
        <w:t>As selected.</w:t>
      </w:r>
    </w:p>
    <w:p w14:paraId="6682CEBE" w14:textId="77777777" w:rsidR="0002240F" w:rsidRDefault="0002240F" w:rsidP="0002240F">
      <w:pPr>
        <w:pStyle w:val="ARCATParagraph"/>
        <w:numPr>
          <w:ilvl w:val="2"/>
          <w:numId w:val="1"/>
        </w:numPr>
        <w:spacing w:before="200"/>
        <w:ind w:left="1152" w:hanging="576"/>
        <w:rPr>
          <w:sz w:val="20"/>
          <w:szCs w:val="20"/>
          <w:lang w:val="en-US"/>
        </w:rPr>
      </w:pPr>
      <w:r>
        <w:rPr>
          <w:sz w:val="20"/>
          <w:szCs w:val="20"/>
          <w:lang w:val="en-US"/>
        </w:rPr>
        <w:tab/>
        <w:t>Powder coating shall be applied at a film thickness of 3 to 4 mils (.08 mm to .10 mm) by electrostatic spray process and bake finished per the manufacturer's directions. It shall be applied without voids, tears or cuts that reveal the substrate and shall thoroughly adhere to the metal without peeling when scratched with a pick device or knife blade point.</w:t>
      </w:r>
    </w:p>
    <w:p w14:paraId="43423813" w14:textId="77777777" w:rsidR="0002240F" w:rsidRPr="001709E7" w:rsidRDefault="0002240F" w:rsidP="0002240F">
      <w:pPr>
        <w:pStyle w:val="ARCATSubPara"/>
        <w:numPr>
          <w:ilvl w:val="3"/>
          <w:numId w:val="1"/>
        </w:numPr>
        <w:ind w:left="1728" w:hanging="576"/>
        <w:rPr>
          <w:sz w:val="20"/>
          <w:szCs w:val="20"/>
          <w:lang w:val="en-US"/>
        </w:rPr>
      </w:pPr>
      <w:r>
        <w:rPr>
          <w:sz w:val="20"/>
          <w:szCs w:val="20"/>
          <w:lang w:val="en-US"/>
        </w:rPr>
        <w:t xml:space="preserve">       PPG P</w:t>
      </w:r>
      <w:r w:rsidRPr="001709E7">
        <w:rPr>
          <w:sz w:val="20"/>
          <w:szCs w:val="20"/>
        </w:rPr>
        <w:t>owder primer PCM70140</w:t>
      </w:r>
    </w:p>
    <w:p w14:paraId="5E6DFDB4" w14:textId="77777777" w:rsidR="0002240F" w:rsidRDefault="0002240F" w:rsidP="0002240F">
      <w:pPr>
        <w:pStyle w:val="ARCATSubPara"/>
        <w:numPr>
          <w:ilvl w:val="3"/>
          <w:numId w:val="1"/>
        </w:numPr>
        <w:ind w:left="1728" w:hanging="576"/>
        <w:rPr>
          <w:sz w:val="20"/>
          <w:szCs w:val="20"/>
          <w:lang w:val="en-US"/>
        </w:rPr>
      </w:pPr>
      <w:r>
        <w:rPr>
          <w:sz w:val="20"/>
          <w:szCs w:val="20"/>
        </w:rPr>
        <w:t xml:space="preserve">       </w:t>
      </w:r>
      <w:r w:rsidRPr="001709E7">
        <w:rPr>
          <w:sz w:val="20"/>
          <w:szCs w:val="20"/>
          <w:lang w:val="en-US"/>
        </w:rPr>
        <w:t>All</w:t>
      </w:r>
      <w:r>
        <w:rPr>
          <w:sz w:val="20"/>
          <w:szCs w:val="20"/>
          <w:lang w:val="en-US"/>
        </w:rPr>
        <w:t xml:space="preserve"> surfaces shall first receive hot-iron phosphating treatment.</w:t>
      </w:r>
    </w:p>
    <w:p w14:paraId="3CAAC333" w14:textId="77777777" w:rsidR="0002240F" w:rsidRDefault="0002240F" w:rsidP="0002240F">
      <w:pPr>
        <w:pStyle w:val="ARCATSubPara"/>
        <w:numPr>
          <w:ilvl w:val="3"/>
          <w:numId w:val="1"/>
        </w:numPr>
        <w:ind w:left="1728" w:hanging="576"/>
        <w:rPr>
          <w:sz w:val="20"/>
          <w:szCs w:val="20"/>
          <w:lang w:val="en-US"/>
        </w:rPr>
      </w:pPr>
      <w:r>
        <w:rPr>
          <w:sz w:val="20"/>
          <w:szCs w:val="20"/>
          <w:lang w:val="en-US"/>
        </w:rPr>
        <w:tab/>
        <w:t>Finish shall pass the Cross Hatch test per ASTM standard, method B.</w:t>
      </w:r>
    </w:p>
    <w:p w14:paraId="7E0F4913" w14:textId="77777777" w:rsidR="0002240F" w:rsidRDefault="0002240F" w:rsidP="0002240F">
      <w:pPr>
        <w:pStyle w:val="ARCATPart"/>
        <w:numPr>
          <w:ilvl w:val="0"/>
          <w:numId w:val="1"/>
        </w:numPr>
        <w:spacing w:before="200"/>
        <w:ind w:left="576" w:hanging="576"/>
        <w:rPr>
          <w:sz w:val="20"/>
          <w:szCs w:val="20"/>
          <w:lang w:val="en-US"/>
        </w:rPr>
      </w:pPr>
      <w:r>
        <w:rPr>
          <w:sz w:val="20"/>
          <w:szCs w:val="20"/>
          <w:lang w:val="en-US"/>
        </w:rPr>
        <w:t xml:space="preserve">  EXECUTION</w:t>
      </w:r>
    </w:p>
    <w:p w14:paraId="2B735E08" w14:textId="77777777" w:rsidR="0002240F" w:rsidRDefault="0002240F" w:rsidP="0002240F">
      <w:pPr>
        <w:pStyle w:val="ARCATArticle"/>
        <w:numPr>
          <w:ilvl w:val="1"/>
          <w:numId w:val="1"/>
        </w:numPr>
        <w:spacing w:before="200"/>
        <w:ind w:left="576" w:hanging="576"/>
        <w:rPr>
          <w:sz w:val="20"/>
          <w:szCs w:val="20"/>
          <w:lang w:val="en-US"/>
        </w:rPr>
      </w:pPr>
      <w:r>
        <w:rPr>
          <w:sz w:val="20"/>
          <w:szCs w:val="20"/>
          <w:lang w:val="en-US"/>
        </w:rPr>
        <w:tab/>
        <w:t>EXAMINATION</w:t>
      </w:r>
    </w:p>
    <w:p w14:paraId="03EB23C3" w14:textId="77777777" w:rsidR="0002240F" w:rsidRDefault="0002240F" w:rsidP="0002240F">
      <w:pPr>
        <w:pStyle w:val="ARCATParagraph"/>
        <w:numPr>
          <w:ilvl w:val="2"/>
          <w:numId w:val="1"/>
        </w:numPr>
        <w:spacing w:before="200"/>
        <w:ind w:left="1152" w:hanging="576"/>
        <w:rPr>
          <w:sz w:val="20"/>
          <w:szCs w:val="20"/>
          <w:lang w:val="en-US"/>
        </w:rPr>
      </w:pPr>
      <w:r>
        <w:rPr>
          <w:sz w:val="20"/>
          <w:szCs w:val="20"/>
          <w:lang w:val="en-US"/>
        </w:rPr>
        <w:tab/>
        <w:t>Do not begin installation until grades and landscape have been properly prepared.</w:t>
      </w:r>
    </w:p>
    <w:p w14:paraId="6EC7B4EC" w14:textId="77777777" w:rsidR="0002240F" w:rsidRDefault="0002240F" w:rsidP="0002240F">
      <w:pPr>
        <w:pStyle w:val="ARCATArticle"/>
        <w:numPr>
          <w:ilvl w:val="1"/>
          <w:numId w:val="1"/>
        </w:numPr>
        <w:spacing w:before="200"/>
        <w:ind w:left="576" w:hanging="576"/>
        <w:rPr>
          <w:sz w:val="20"/>
          <w:szCs w:val="20"/>
          <w:lang w:val="en-US"/>
        </w:rPr>
      </w:pPr>
      <w:r>
        <w:rPr>
          <w:sz w:val="20"/>
          <w:szCs w:val="20"/>
          <w:lang w:val="en-US"/>
        </w:rPr>
        <w:tab/>
        <w:t>INSTALLATION</w:t>
      </w:r>
    </w:p>
    <w:p w14:paraId="7E74ADB4" w14:textId="77777777" w:rsidR="0002240F" w:rsidRDefault="0002240F" w:rsidP="0002240F">
      <w:pPr>
        <w:pStyle w:val="ARCATParagraph"/>
        <w:numPr>
          <w:ilvl w:val="2"/>
          <w:numId w:val="1"/>
        </w:numPr>
        <w:spacing w:before="200"/>
        <w:ind w:left="1152" w:hanging="576"/>
        <w:rPr>
          <w:sz w:val="20"/>
          <w:szCs w:val="20"/>
          <w:lang w:val="en-US"/>
        </w:rPr>
      </w:pPr>
      <w:r>
        <w:rPr>
          <w:sz w:val="20"/>
          <w:szCs w:val="20"/>
          <w:lang w:val="en-US"/>
        </w:rPr>
        <w:tab/>
        <w:t>Install in accordance with manufacturer's instructions.</w:t>
      </w:r>
    </w:p>
    <w:p w14:paraId="5D38C8DA" w14:textId="77777777" w:rsidR="0002240F" w:rsidRDefault="0002240F" w:rsidP="0002240F">
      <w:pPr>
        <w:pStyle w:val="ARCATnote"/>
        <w:rPr>
          <w:color w:val="FF0000"/>
          <w:lang w:val="en-US"/>
        </w:rPr>
      </w:pPr>
      <w:r>
        <w:rPr>
          <w:color w:val="FF0000"/>
          <w:lang w:val="en-US"/>
        </w:rPr>
        <w:t>** NOTE TO SPECIFIER **  Delete if no benches.</w:t>
      </w:r>
    </w:p>
    <w:p w14:paraId="667E33C7" w14:textId="77777777" w:rsidR="0002240F" w:rsidRDefault="0002240F" w:rsidP="0002240F">
      <w:pPr>
        <w:pStyle w:val="ARCATParagraph"/>
        <w:numPr>
          <w:ilvl w:val="2"/>
          <w:numId w:val="1"/>
        </w:numPr>
        <w:spacing w:before="200"/>
        <w:ind w:left="1152" w:hanging="576"/>
        <w:rPr>
          <w:sz w:val="20"/>
          <w:szCs w:val="20"/>
          <w:lang w:val="en-US"/>
        </w:rPr>
      </w:pPr>
      <w:r>
        <w:rPr>
          <w:sz w:val="20"/>
          <w:szCs w:val="20"/>
          <w:lang w:val="en-US"/>
        </w:rPr>
        <w:tab/>
        <w:t>Benches shall be pre-assembled before being installed in their final location in the work. After assembly, benches shall be installed in their final position and properly secured in place.</w:t>
      </w:r>
    </w:p>
    <w:p w14:paraId="1295384E" w14:textId="77777777" w:rsidR="0002240F" w:rsidRDefault="0002240F" w:rsidP="0002240F">
      <w:pPr>
        <w:pStyle w:val="ARCATnote"/>
        <w:rPr>
          <w:color w:val="FF0000"/>
          <w:lang w:val="en-US"/>
        </w:rPr>
      </w:pPr>
      <w:r>
        <w:rPr>
          <w:color w:val="FF0000"/>
          <w:lang w:val="en-US"/>
        </w:rPr>
        <w:t>** NOTE TO SPECIFIER **  Delete if no metal trash receptacles.</w:t>
      </w:r>
    </w:p>
    <w:p w14:paraId="019DC81B" w14:textId="77777777" w:rsidR="0002240F" w:rsidRDefault="0002240F" w:rsidP="0002240F">
      <w:pPr>
        <w:pStyle w:val="ARCATParagraph"/>
        <w:numPr>
          <w:ilvl w:val="2"/>
          <w:numId w:val="1"/>
        </w:numPr>
        <w:spacing w:before="200"/>
        <w:ind w:left="1152" w:hanging="576"/>
        <w:rPr>
          <w:sz w:val="20"/>
          <w:szCs w:val="20"/>
          <w:lang w:val="en-US"/>
        </w:rPr>
      </w:pPr>
      <w:r>
        <w:rPr>
          <w:sz w:val="20"/>
          <w:szCs w:val="20"/>
          <w:lang w:val="en-US"/>
        </w:rPr>
        <w:tab/>
      </w:r>
      <w:r>
        <w:rPr>
          <w:sz w:val="20"/>
          <w:szCs w:val="20"/>
          <w:lang w:val="en-US"/>
        </w:rPr>
        <w:tab/>
        <w:t>Threads of all bolts shall have the ends upset after installation of nuts so as to render the connection vandal resistant.</w:t>
      </w:r>
    </w:p>
    <w:p w14:paraId="1D125707" w14:textId="77777777" w:rsidR="0002240F" w:rsidRDefault="0002240F" w:rsidP="0002240F">
      <w:pPr>
        <w:pStyle w:val="ARCATParagraph"/>
        <w:numPr>
          <w:ilvl w:val="2"/>
          <w:numId w:val="1"/>
        </w:numPr>
        <w:spacing w:before="200"/>
        <w:ind w:left="1152" w:hanging="576"/>
        <w:rPr>
          <w:sz w:val="20"/>
          <w:szCs w:val="20"/>
          <w:lang w:val="en-US"/>
        </w:rPr>
      </w:pPr>
      <w:r>
        <w:rPr>
          <w:sz w:val="20"/>
          <w:szCs w:val="20"/>
          <w:lang w:val="en-US"/>
        </w:rPr>
        <w:tab/>
        <w:t>Provide touch-up paint at finish such that repair is not visible from a distance of six feet.</w:t>
      </w:r>
    </w:p>
    <w:p w14:paraId="63A16941" w14:textId="77777777" w:rsidR="0002240F" w:rsidRDefault="0002240F" w:rsidP="0002240F">
      <w:pPr>
        <w:pStyle w:val="ARCATSubPara"/>
        <w:numPr>
          <w:ilvl w:val="3"/>
          <w:numId w:val="1"/>
        </w:numPr>
        <w:ind w:left="1728" w:hanging="576"/>
        <w:rPr>
          <w:sz w:val="20"/>
          <w:szCs w:val="20"/>
          <w:lang w:val="en-US"/>
        </w:rPr>
      </w:pPr>
      <w:r>
        <w:rPr>
          <w:sz w:val="20"/>
          <w:szCs w:val="20"/>
          <w:lang w:val="en-US"/>
        </w:rPr>
        <w:tab/>
        <w:t>Nuts, washers and ends of all bolts shall be painted with touch-up paint.</w:t>
      </w:r>
    </w:p>
    <w:p w14:paraId="0B6E8824" w14:textId="77777777" w:rsidR="0002240F" w:rsidRDefault="0002240F" w:rsidP="0002240F">
      <w:pPr>
        <w:pStyle w:val="ARCATSubPara"/>
        <w:rPr>
          <w:sz w:val="20"/>
          <w:szCs w:val="20"/>
          <w:lang w:val="en-US"/>
        </w:rPr>
      </w:pPr>
    </w:p>
    <w:p w14:paraId="2A697F82" w14:textId="77777777" w:rsidR="0002240F" w:rsidRDefault="0002240F" w:rsidP="0002240F">
      <w:pPr>
        <w:pStyle w:val="ARCATArticle"/>
        <w:numPr>
          <w:ilvl w:val="1"/>
          <w:numId w:val="1"/>
        </w:numPr>
        <w:spacing w:before="200"/>
        <w:ind w:left="576" w:hanging="576"/>
        <w:rPr>
          <w:sz w:val="20"/>
          <w:szCs w:val="20"/>
          <w:lang w:val="en-US"/>
        </w:rPr>
      </w:pPr>
      <w:r>
        <w:rPr>
          <w:sz w:val="20"/>
          <w:szCs w:val="20"/>
          <w:lang w:val="en-US"/>
        </w:rPr>
        <w:tab/>
        <w:t>PROTECTION</w:t>
      </w:r>
    </w:p>
    <w:p w14:paraId="2C4D5B12" w14:textId="77777777" w:rsidR="0002240F" w:rsidRDefault="0002240F" w:rsidP="0002240F">
      <w:pPr>
        <w:pStyle w:val="ARCATParagraph"/>
        <w:numPr>
          <w:ilvl w:val="2"/>
          <w:numId w:val="1"/>
        </w:numPr>
        <w:spacing w:before="200"/>
        <w:ind w:left="1152" w:hanging="576"/>
        <w:rPr>
          <w:sz w:val="20"/>
          <w:szCs w:val="20"/>
          <w:lang w:val="en-US"/>
        </w:rPr>
      </w:pPr>
      <w:r>
        <w:rPr>
          <w:sz w:val="20"/>
          <w:szCs w:val="20"/>
          <w:lang w:val="en-US"/>
        </w:rPr>
        <w:lastRenderedPageBreak/>
        <w:tab/>
        <w:t>Protect installed products until completion of project.</w:t>
      </w:r>
    </w:p>
    <w:p w14:paraId="2EAB87E6" w14:textId="77777777" w:rsidR="0002240F" w:rsidRDefault="0002240F" w:rsidP="0002240F">
      <w:pPr>
        <w:pStyle w:val="ARCATParagraph"/>
        <w:numPr>
          <w:ilvl w:val="2"/>
          <w:numId w:val="1"/>
        </w:numPr>
        <w:spacing w:before="200"/>
        <w:ind w:left="1152" w:hanging="576"/>
        <w:rPr>
          <w:sz w:val="20"/>
          <w:szCs w:val="20"/>
          <w:lang w:val="en-US"/>
        </w:rPr>
      </w:pPr>
      <w:r>
        <w:rPr>
          <w:sz w:val="20"/>
          <w:szCs w:val="20"/>
          <w:lang w:val="en-US"/>
        </w:rPr>
        <w:tab/>
        <w:t>Touch-up, repair or replace damaged products before Substantial Completion.</w:t>
      </w:r>
    </w:p>
    <w:p w14:paraId="05894B8A" w14:textId="77777777" w:rsidR="0002240F" w:rsidRDefault="0002240F" w:rsidP="0002240F">
      <w:pPr>
        <w:pStyle w:val="ARCATNormal"/>
        <w:rPr>
          <w:sz w:val="20"/>
          <w:szCs w:val="20"/>
          <w:lang w:val="en-US"/>
        </w:rPr>
      </w:pPr>
    </w:p>
    <w:p w14:paraId="7F239D75" w14:textId="77777777" w:rsidR="0002240F" w:rsidRDefault="0002240F" w:rsidP="0002240F">
      <w:pPr>
        <w:pStyle w:val="ARCATTitle"/>
        <w:jc w:val="center"/>
        <w:outlineLvl w:val="0"/>
        <w:rPr>
          <w:sz w:val="20"/>
          <w:szCs w:val="20"/>
          <w:lang w:val="en-US"/>
        </w:rPr>
      </w:pPr>
      <w:r>
        <w:rPr>
          <w:sz w:val="20"/>
          <w:szCs w:val="20"/>
          <w:lang w:val="en-US"/>
        </w:rPr>
        <w:t>END OF SECTION</w:t>
      </w:r>
    </w:p>
    <w:p w14:paraId="1FCA104C" w14:textId="77777777" w:rsidR="00152D4C" w:rsidRPr="00055D4D" w:rsidRDefault="00152D4C" w:rsidP="00F23544">
      <w:pPr>
        <w:rPr>
          <w:rFonts w:ascii="Times New Roman" w:eastAsia="MS ??" w:hAnsi="Times New Roman" w:cs="Times New Roman"/>
        </w:rPr>
      </w:pPr>
    </w:p>
    <w:sectPr w:rsidR="00152D4C" w:rsidRPr="00055D4D" w:rsidSect="00C05D67">
      <w:headerReference w:type="even" r:id="rId12"/>
      <w:headerReference w:type="default" r:id="rId13"/>
      <w:footerReference w:type="even" r:id="rId14"/>
      <w:footerReference w:type="default" r:id="rId15"/>
      <w:headerReference w:type="first" r:id="rId16"/>
      <w:footerReference w:type="first" r:id="rId17"/>
      <w:pgSz w:w="12240" w:h="15840"/>
      <w:pgMar w:top="720" w:right="720" w:bottom="936" w:left="720" w:header="274" w:footer="53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FA95D" w14:textId="77777777" w:rsidR="00C05D67" w:rsidRDefault="00C05D67" w:rsidP="00774F32">
      <w:r>
        <w:separator/>
      </w:r>
    </w:p>
  </w:endnote>
  <w:endnote w:type="continuationSeparator" w:id="0">
    <w:p w14:paraId="69740DC0" w14:textId="77777777" w:rsidR="00C05D67" w:rsidRDefault="00C05D67" w:rsidP="00774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
    <w:altName w:val="MS Mincho"/>
    <w:panose1 w:val="00000000000000000000"/>
    <w:charset w:val="80"/>
    <w:family w:val="auto"/>
    <w:notTrueType/>
    <w:pitch w:val="variable"/>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255E4" w14:textId="77777777" w:rsidR="00E502C7" w:rsidRDefault="00E502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188DF" w14:textId="77777777" w:rsidR="00A054CE" w:rsidRDefault="00E14C9D" w:rsidP="00E502C7">
    <w:pPr>
      <w:pStyle w:val="Footer"/>
      <w:jc w:val="center"/>
    </w:pPr>
    <w:r>
      <w:rPr>
        <w:noProof/>
      </w:rPr>
      <w:drawing>
        <wp:inline distT="0" distB="0" distL="0" distR="0" wp14:anchorId="520822D6" wp14:editId="1D2D3B78">
          <wp:extent cx="5486400" cy="889000"/>
          <wp:effectExtent l="0" t="0" r="0" b="0"/>
          <wp:docPr id="1" name="Picture 1" descr="Sandormax Server:PROJECTS_ALL:2016 Projects:Kenneth Lynch &amp; Sons:16-001_KEN Branding:+ Stationery:Kenneth-Lynch-Stationery:KL-Letterhead - Envelope:KL-Letterhead:KL-MS_WORD:Footer-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ndormax Server:PROJECTS_ALL:2016 Projects:Kenneth Lynch &amp; Sons:16-001_KEN Branding:+ Stationery:Kenneth-Lynch-Stationery:KL-Letterhead - Envelope:KL-Letterhead:KL-MS_WORD:Footer-Ar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8890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EDFB7" w14:textId="77777777" w:rsidR="00E502C7" w:rsidRDefault="00E502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65875" w14:textId="77777777" w:rsidR="00C05D67" w:rsidRDefault="00C05D67" w:rsidP="00774F32">
      <w:r>
        <w:separator/>
      </w:r>
    </w:p>
  </w:footnote>
  <w:footnote w:type="continuationSeparator" w:id="0">
    <w:p w14:paraId="10630043" w14:textId="77777777" w:rsidR="00C05D67" w:rsidRDefault="00C05D67" w:rsidP="00774F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4D553" w14:textId="77777777" w:rsidR="00E502C7" w:rsidRDefault="00E502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B60C5" w14:textId="77777777" w:rsidR="00774F32" w:rsidRDefault="00774F32" w:rsidP="00774F32">
    <w:pPr>
      <w:pStyle w:val="Header"/>
      <w:jc w:val="center"/>
    </w:pPr>
    <w:r>
      <w:rPr>
        <w:noProof/>
      </w:rPr>
      <w:drawing>
        <wp:inline distT="0" distB="0" distL="0" distR="0" wp14:anchorId="1F63B683" wp14:editId="4F5D86C5">
          <wp:extent cx="1714500" cy="914400"/>
          <wp:effectExtent l="0" t="0" r="12700" b="0"/>
          <wp:docPr id="2" name="Picture 2" descr="Sandormax Server:PROJECTS_ALL:2016 Projects:Kenneth Lynch &amp; Sons:16-001_KEN Branding:+ Stationery:Art for MSWord:KLS-Main-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ndormax Server:PROJECTS_ALL:2016 Projects:Kenneth Lynch &amp; Sons:16-001_KEN Branding:+ Stationery:Art for MSWord:KLS-Main-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9144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9669" w14:textId="77777777" w:rsidR="00E502C7" w:rsidRDefault="00E502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num w:numId="1" w16cid:durableId="1016543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44"/>
    <w:rsid w:val="0002240F"/>
    <w:rsid w:val="00055D4D"/>
    <w:rsid w:val="000E7896"/>
    <w:rsid w:val="001259FD"/>
    <w:rsid w:val="00133D55"/>
    <w:rsid w:val="00152D4C"/>
    <w:rsid w:val="0022165B"/>
    <w:rsid w:val="00230916"/>
    <w:rsid w:val="004041AB"/>
    <w:rsid w:val="005E1041"/>
    <w:rsid w:val="007225ED"/>
    <w:rsid w:val="00774F32"/>
    <w:rsid w:val="009927C8"/>
    <w:rsid w:val="00A054CE"/>
    <w:rsid w:val="00AB4A74"/>
    <w:rsid w:val="00C05D67"/>
    <w:rsid w:val="00C60434"/>
    <w:rsid w:val="00C82107"/>
    <w:rsid w:val="00D02C77"/>
    <w:rsid w:val="00E02CD5"/>
    <w:rsid w:val="00E14C9D"/>
    <w:rsid w:val="00E502C7"/>
    <w:rsid w:val="00E80DF6"/>
    <w:rsid w:val="00F074D8"/>
    <w:rsid w:val="00F1598E"/>
    <w:rsid w:val="00F235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C8589F"/>
  <w14:defaultImageDpi w14:val="300"/>
  <w15:docId w15:val="{C7942DCA-2704-4323-A608-0A9EC2693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4F32"/>
    <w:pPr>
      <w:tabs>
        <w:tab w:val="center" w:pos="4320"/>
        <w:tab w:val="right" w:pos="8640"/>
      </w:tabs>
    </w:pPr>
  </w:style>
  <w:style w:type="character" w:customStyle="1" w:styleId="HeaderChar">
    <w:name w:val="Header Char"/>
    <w:basedOn w:val="DefaultParagraphFont"/>
    <w:link w:val="Header"/>
    <w:uiPriority w:val="99"/>
    <w:rsid w:val="00774F32"/>
  </w:style>
  <w:style w:type="paragraph" w:styleId="Footer">
    <w:name w:val="footer"/>
    <w:basedOn w:val="Normal"/>
    <w:link w:val="FooterChar"/>
    <w:uiPriority w:val="99"/>
    <w:unhideWhenUsed/>
    <w:rsid w:val="00774F32"/>
    <w:pPr>
      <w:tabs>
        <w:tab w:val="center" w:pos="4320"/>
        <w:tab w:val="right" w:pos="8640"/>
      </w:tabs>
    </w:pPr>
  </w:style>
  <w:style w:type="character" w:customStyle="1" w:styleId="FooterChar">
    <w:name w:val="Footer Char"/>
    <w:basedOn w:val="DefaultParagraphFont"/>
    <w:link w:val="Footer"/>
    <w:uiPriority w:val="99"/>
    <w:rsid w:val="00774F32"/>
  </w:style>
  <w:style w:type="paragraph" w:styleId="BalloonText">
    <w:name w:val="Balloon Text"/>
    <w:basedOn w:val="Normal"/>
    <w:link w:val="BalloonTextChar"/>
    <w:uiPriority w:val="99"/>
    <w:semiHidden/>
    <w:unhideWhenUsed/>
    <w:rsid w:val="00774F3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74F32"/>
    <w:rPr>
      <w:rFonts w:ascii="Lucida Grande" w:hAnsi="Lucida Grande" w:cs="Lucida Grande"/>
      <w:sz w:val="18"/>
      <w:szCs w:val="18"/>
    </w:rPr>
  </w:style>
  <w:style w:type="character" w:styleId="Hyperlink">
    <w:name w:val="Hyperlink"/>
    <w:basedOn w:val="DefaultParagraphFont"/>
    <w:uiPriority w:val="99"/>
    <w:unhideWhenUsed/>
    <w:rsid w:val="00E502C7"/>
    <w:rPr>
      <w:color w:val="0000FF" w:themeColor="hyperlink"/>
      <w:u w:val="single"/>
    </w:rPr>
  </w:style>
  <w:style w:type="paragraph" w:customStyle="1" w:styleId="ARCATNormal">
    <w:name w:val="ARCAT Normal"/>
    <w:uiPriority w:val="99"/>
    <w:rsid w:val="0002240F"/>
    <w:pPr>
      <w:widowControl w:val="0"/>
      <w:autoSpaceDE w:val="0"/>
      <w:autoSpaceDN w:val="0"/>
      <w:adjustRightInd w:val="0"/>
    </w:pPr>
    <w:rPr>
      <w:rFonts w:ascii="Arial" w:eastAsia="Times New Roman" w:hAnsi="Arial" w:cs="Arial"/>
      <w:lang/>
    </w:rPr>
  </w:style>
  <w:style w:type="paragraph" w:customStyle="1" w:styleId="ARCATPart">
    <w:name w:val="ARCAT Part"/>
    <w:uiPriority w:val="99"/>
    <w:rsid w:val="0002240F"/>
    <w:pPr>
      <w:widowControl w:val="0"/>
      <w:autoSpaceDE w:val="0"/>
      <w:autoSpaceDN w:val="0"/>
      <w:adjustRightInd w:val="0"/>
    </w:pPr>
    <w:rPr>
      <w:rFonts w:ascii="Arial" w:eastAsia="Times New Roman" w:hAnsi="Arial" w:cs="Arial"/>
      <w:lang/>
    </w:rPr>
  </w:style>
  <w:style w:type="paragraph" w:customStyle="1" w:styleId="ARCATArticle">
    <w:name w:val="ARCAT Article"/>
    <w:uiPriority w:val="99"/>
    <w:rsid w:val="0002240F"/>
    <w:pPr>
      <w:widowControl w:val="0"/>
      <w:autoSpaceDE w:val="0"/>
      <w:autoSpaceDN w:val="0"/>
      <w:adjustRightInd w:val="0"/>
    </w:pPr>
    <w:rPr>
      <w:rFonts w:ascii="Arial" w:eastAsia="Times New Roman" w:hAnsi="Arial" w:cs="Arial"/>
      <w:lang/>
    </w:rPr>
  </w:style>
  <w:style w:type="paragraph" w:customStyle="1" w:styleId="ARCATParagraph">
    <w:name w:val="ARCAT Paragraph"/>
    <w:uiPriority w:val="99"/>
    <w:rsid w:val="0002240F"/>
    <w:pPr>
      <w:widowControl w:val="0"/>
      <w:autoSpaceDE w:val="0"/>
      <w:autoSpaceDN w:val="0"/>
      <w:adjustRightInd w:val="0"/>
    </w:pPr>
    <w:rPr>
      <w:rFonts w:ascii="Arial" w:eastAsia="Times New Roman" w:hAnsi="Arial" w:cs="Arial"/>
      <w:lang/>
    </w:rPr>
  </w:style>
  <w:style w:type="paragraph" w:customStyle="1" w:styleId="ARCATSubPara">
    <w:name w:val="ARCAT SubPara"/>
    <w:uiPriority w:val="99"/>
    <w:rsid w:val="0002240F"/>
    <w:pPr>
      <w:widowControl w:val="0"/>
      <w:autoSpaceDE w:val="0"/>
      <w:autoSpaceDN w:val="0"/>
      <w:adjustRightInd w:val="0"/>
    </w:pPr>
    <w:rPr>
      <w:rFonts w:ascii="Arial" w:eastAsia="Times New Roman" w:hAnsi="Arial" w:cs="Arial"/>
      <w:lang/>
    </w:rPr>
  </w:style>
  <w:style w:type="paragraph" w:customStyle="1" w:styleId="ARCATSubSub1">
    <w:name w:val="ARCAT SubSub1"/>
    <w:uiPriority w:val="99"/>
    <w:rsid w:val="0002240F"/>
    <w:pPr>
      <w:widowControl w:val="0"/>
      <w:autoSpaceDE w:val="0"/>
      <w:autoSpaceDN w:val="0"/>
      <w:adjustRightInd w:val="0"/>
    </w:pPr>
    <w:rPr>
      <w:rFonts w:ascii="Arial" w:eastAsia="Times New Roman" w:hAnsi="Arial" w:cs="Arial"/>
      <w:lang/>
    </w:rPr>
  </w:style>
  <w:style w:type="paragraph" w:customStyle="1" w:styleId="ARCATnote">
    <w:name w:val="ARCAT note"/>
    <w:uiPriority w:val="99"/>
    <w:rsid w:val="0002240F"/>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ascii="Arial" w:eastAsia="Times New Roman" w:hAnsi="Arial" w:cs="Arial"/>
      <w:b/>
      <w:bCs/>
      <w:vanish/>
      <w:sz w:val="20"/>
      <w:szCs w:val="20"/>
      <w:lang/>
    </w:rPr>
  </w:style>
  <w:style w:type="paragraph" w:customStyle="1" w:styleId="ARCATTitle">
    <w:name w:val="ARCAT Title"/>
    <w:uiPriority w:val="99"/>
    <w:rsid w:val="0002240F"/>
    <w:pPr>
      <w:widowControl w:val="0"/>
      <w:autoSpaceDE w:val="0"/>
      <w:autoSpaceDN w:val="0"/>
      <w:adjustRightInd w:val="0"/>
    </w:pPr>
    <w:rPr>
      <w:rFonts w:ascii="Arial" w:eastAsia="Times New Roman" w:hAnsi="Arial" w:cs="Arial"/>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lynchandsons.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ria@klynchandsons.com"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ynchandsons.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20info@klynchandsons.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arcat.com/arcatcos/cos33/arc33567.htm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My%20Drive\ABBREVIATIONS\LETTERHEAD%20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LETTERHEAD 2016</Template>
  <TotalTime>6</TotalTime>
  <Pages>4</Pages>
  <Words>1475</Words>
  <Characters>8413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SandorMax</Company>
  <LinksUpToDate>false</LinksUpToDate>
  <CharactersWithSpaces>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dc:creator>
  <cp:keywords/>
  <dc:description/>
  <cp:lastModifiedBy>Maria Dumoulin</cp:lastModifiedBy>
  <cp:revision>3</cp:revision>
  <dcterms:created xsi:type="dcterms:W3CDTF">2024-04-23T21:07:00Z</dcterms:created>
  <dcterms:modified xsi:type="dcterms:W3CDTF">2024-04-23T21:07:00Z</dcterms:modified>
</cp:coreProperties>
</file>